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8C4" w:rsidRDefault="007C31DC">
      <w:pPr>
        <w:rPr>
          <w:b/>
          <w:sz w:val="32"/>
          <w:szCs w:val="44"/>
        </w:rPr>
      </w:pPr>
      <w:r w:rsidRPr="007C31DC">
        <w:rPr>
          <w:b/>
          <w:sz w:val="32"/>
          <w:szCs w:val="44"/>
        </w:rPr>
        <w:t xml:space="preserve">Department of </w:t>
      </w:r>
      <w:r w:rsidR="00BA71D1">
        <w:rPr>
          <w:b/>
          <w:sz w:val="32"/>
          <w:szCs w:val="44"/>
        </w:rPr>
        <w:t>Bioengineering</w:t>
      </w:r>
    </w:p>
    <w:tbl>
      <w:tblPr>
        <w:tblW w:w="14210" w:type="dxa"/>
        <w:tblLook w:val="04A0" w:firstRow="1" w:lastRow="0" w:firstColumn="1" w:lastColumn="0" w:noHBand="0" w:noVBand="1"/>
      </w:tblPr>
      <w:tblGrid>
        <w:gridCol w:w="347"/>
        <w:gridCol w:w="3423"/>
        <w:gridCol w:w="2340"/>
        <w:gridCol w:w="8100"/>
      </w:tblGrid>
      <w:tr w:rsidR="007C31DC" w:rsidRPr="007C31DC" w:rsidTr="007C31DC">
        <w:trPr>
          <w:trHeight w:val="480"/>
        </w:trPr>
        <w:tc>
          <w:tcPr>
            <w:tcW w:w="3770" w:type="dxa"/>
            <w:gridSpan w:val="2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276D5C" w:rsidP="00276D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Faculty</w:t>
            </w:r>
          </w:p>
        </w:tc>
        <w:tc>
          <w:tcPr>
            <w:tcW w:w="234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Title</w:t>
            </w:r>
          </w:p>
        </w:tc>
        <w:tc>
          <w:tcPr>
            <w:tcW w:w="8100" w:type="dxa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000000" w:fill="8C1515"/>
            <w:vAlign w:val="center"/>
            <w:hideMark/>
          </w:tcPr>
          <w:p w:rsidR="007C31DC" w:rsidRPr="007C31DC" w:rsidRDefault="007C31DC" w:rsidP="007C31D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</w:pPr>
            <w:r w:rsidRPr="007C31DC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6"/>
              </w:rPr>
              <w:t>Research Focus</w:t>
            </w:r>
          </w:p>
        </w:tc>
      </w:tr>
      <w:tr w:rsidR="00BA71D1" w:rsidRPr="007C31DC" w:rsidTr="008049AD">
        <w:trPr>
          <w:trHeight w:val="1512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BA71D1" w:rsidRPr="007C31DC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  <w:r w:rsidRPr="007C31DC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313B46" w:rsidRPr="00BA71D1" w:rsidRDefault="00313B46" w:rsidP="00313B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Russ Altman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BA71D1" w:rsidRPr="004D0454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CCCC"/>
            <w:vAlign w:val="center"/>
            <w:hideMark/>
          </w:tcPr>
          <w:p w:rsidR="00BA71D1" w:rsidRDefault="00BA71D1" w:rsidP="008049AD">
            <w:pPr>
              <w:spacing w:after="12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Examination of sex-differential effects in normal tissue and drug response expression data</w:t>
            </w:r>
          </w:p>
          <w:p w:rsidR="008049AD" w:rsidRPr="00BA71D1" w:rsidRDefault="008049AD" w:rsidP="00313B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PI </w:t>
            </w:r>
            <w:r w:rsidR="00313B46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2018 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WHSDM </w:t>
            </w:r>
            <w:r w:rsidRPr="00387D39"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>seed grant:</w:t>
            </w:r>
            <w:r>
              <w:rPr>
                <w:rFonts w:ascii="Cambria" w:eastAsia="Times New Roman" w:hAnsi="Cambria" w:cs="Calibri"/>
                <w:i/>
                <w:color w:val="000000"/>
                <w:sz w:val="24"/>
                <w:szCs w:val="24"/>
              </w:rPr>
              <w:t xml:space="preserve"> </w:t>
            </w: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Developing a robust baseline gene expression dataset for menst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rual cycle variability in blood</w:t>
            </w:r>
          </w:p>
        </w:tc>
      </w:tr>
      <w:tr w:rsidR="00BA71D1" w:rsidRPr="007C31DC" w:rsidTr="00BA71D1">
        <w:trPr>
          <w:trHeight w:val="12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BA71D1" w:rsidRPr="007C31DC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BA71D1" w:rsidRPr="00BA71D1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David Camarillo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BA71D1" w:rsidRPr="004D0454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Assistant </w:t>
            </w: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BA71D1" w:rsidRPr="00BA71D1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Method for examining egg health - found that mechanical consistency of eggs can help predict quality; Will inform need for more egg collection cycles, which are expensive and invasive</w:t>
            </w:r>
          </w:p>
        </w:tc>
      </w:tr>
      <w:tr w:rsidR="00BA71D1" w:rsidRPr="007C31DC" w:rsidTr="00BA71D1">
        <w:trPr>
          <w:trHeight w:val="907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A71D1" w:rsidRPr="007C31DC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A71D1" w:rsidRPr="00BA71D1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Jennifer Cochran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A71D1" w:rsidRPr="004D0454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A71D1" w:rsidRPr="00BA71D1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Engineered a protein that interferes with breast and ovarian cancer signaling</w:t>
            </w:r>
          </w:p>
        </w:tc>
      </w:tr>
      <w:tr w:rsidR="00BA71D1" w:rsidRPr="007C31DC" w:rsidTr="00BA71D1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BA71D1" w:rsidRPr="007C31DC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BA71D1" w:rsidRPr="00BA71D1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Alison Marsden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BA71D1" w:rsidRPr="004D0454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 xml:space="preserve">Associate </w:t>
            </w: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BA71D1" w:rsidRPr="00BA71D1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Fetal/developmental congenital heart disease</w:t>
            </w:r>
          </w:p>
        </w:tc>
      </w:tr>
      <w:tr w:rsidR="00BA71D1" w:rsidRPr="007C31DC" w:rsidTr="00BA71D1">
        <w:trPr>
          <w:trHeight w:val="1210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A71D1" w:rsidRPr="007C31DC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A71D1" w:rsidRPr="00BA71D1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Stephen Quake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A71D1" w:rsidRPr="004D0454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D76220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Professor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DBCCCC"/>
            <w:vAlign w:val="center"/>
          </w:tcPr>
          <w:p w:rsidR="00BA71D1" w:rsidRPr="00BA71D1" w:rsidRDefault="00BA71D1" w:rsidP="00BA71D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  <w:r w:rsidRPr="00BA71D1"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  <w:t>Non-invasive diagnosis of fetal aneuploidy in maternal blood; Single cell RNA-seq to examine changes in the human endometrium throughout the menstrual cycle</w:t>
            </w:r>
          </w:p>
        </w:tc>
      </w:tr>
      <w:tr w:rsidR="00D76220" w:rsidRPr="007C31DC" w:rsidTr="005D36A4">
        <w:trPr>
          <w:trHeight w:val="605"/>
        </w:trPr>
        <w:tc>
          <w:tcPr>
            <w:tcW w:w="347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7C31DC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EEE7E7"/>
            <w:vAlign w:val="center"/>
          </w:tcPr>
          <w:p w:rsidR="00D76220" w:rsidRPr="00D76220" w:rsidRDefault="00D76220" w:rsidP="00D7622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</w:rPr>
            </w:pPr>
          </w:p>
        </w:tc>
      </w:tr>
    </w:tbl>
    <w:p w:rsidR="007C31DC" w:rsidRPr="007C31DC" w:rsidRDefault="007C31DC">
      <w:pPr>
        <w:rPr>
          <w:b/>
          <w:sz w:val="32"/>
          <w:szCs w:val="44"/>
        </w:rPr>
      </w:pPr>
    </w:p>
    <w:sectPr w:rsidR="007C31DC" w:rsidRPr="007C31DC" w:rsidSect="007C31D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DC"/>
    <w:rsid w:val="00276D5C"/>
    <w:rsid w:val="00313B46"/>
    <w:rsid w:val="004736EF"/>
    <w:rsid w:val="004D0454"/>
    <w:rsid w:val="005D36A4"/>
    <w:rsid w:val="00632ED6"/>
    <w:rsid w:val="0064153E"/>
    <w:rsid w:val="007C31DC"/>
    <w:rsid w:val="008049AD"/>
    <w:rsid w:val="009769F6"/>
    <w:rsid w:val="009977F6"/>
    <w:rsid w:val="00BA71D1"/>
    <w:rsid w:val="00D76220"/>
    <w:rsid w:val="00EB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88745"/>
  <w15:chartTrackingRefBased/>
  <w15:docId w15:val="{2C9BFD82-5D26-4571-983D-13FA77A7D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71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Graham</dc:creator>
  <cp:keywords/>
  <dc:description/>
  <cp:lastModifiedBy>Sophie Graham</cp:lastModifiedBy>
  <cp:revision>13</cp:revision>
  <dcterms:created xsi:type="dcterms:W3CDTF">2019-07-17T20:38:00Z</dcterms:created>
  <dcterms:modified xsi:type="dcterms:W3CDTF">2019-08-21T19:19:00Z</dcterms:modified>
</cp:coreProperties>
</file>