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5C1AD" w14:textId="77777777" w:rsidR="003F00E4" w:rsidRPr="006F21DE" w:rsidRDefault="003F00E4" w:rsidP="003F00E4">
      <w:pPr>
        <w:spacing w:before="68" w:after="0" w:line="237" w:lineRule="exact"/>
        <w:ind w:right="-720"/>
        <w:jc w:val="right"/>
        <w:rPr>
          <w:rFonts w:ascii="Century Gothic" w:eastAsia="Century Gothic" w:hAnsi="Century Gothic" w:cs="Century Gothic"/>
          <w:b/>
          <w:bCs/>
          <w:color w:val="49176D"/>
          <w:spacing w:val="5"/>
          <w:w w:val="99"/>
          <w:position w:val="-1"/>
          <w:sz w:val="19"/>
          <w:szCs w:val="19"/>
        </w:rPr>
      </w:pPr>
      <w:r>
        <w:tab/>
      </w:r>
      <w:r>
        <w:tab/>
      </w:r>
      <w:r>
        <w:tab/>
      </w:r>
      <w:r>
        <w:tab/>
      </w:r>
      <w:r>
        <w:tab/>
      </w:r>
      <w:r>
        <w:tab/>
      </w:r>
      <w:r>
        <w:tab/>
      </w:r>
      <w:r>
        <w:tab/>
      </w:r>
      <w:r>
        <w:tab/>
      </w:r>
      <w:r w:rsidRPr="006F21DE">
        <w:rPr>
          <w:rFonts w:ascii="Century Gothic" w:eastAsia="Century Gothic" w:hAnsi="Century Gothic" w:cs="Century Gothic"/>
          <w:b/>
          <w:bCs/>
          <w:noProof/>
          <w:color w:val="49176D"/>
          <w:spacing w:val="5"/>
          <w:w w:val="99"/>
          <w:position w:val="-1"/>
          <w:sz w:val="19"/>
          <w:szCs w:val="19"/>
        </w:rPr>
        <w:drawing>
          <wp:anchor distT="0" distB="0" distL="114300" distR="114300" simplePos="0" relativeHeight="251661312" behindDoc="0" locked="0" layoutInCell="1" allowOverlap="1" wp14:anchorId="21DCFDAD" wp14:editId="35FC95C3">
            <wp:simplePos x="0" y="0"/>
            <wp:positionH relativeFrom="page">
              <wp:posOffset>521335</wp:posOffset>
            </wp:positionH>
            <wp:positionV relativeFrom="page">
              <wp:posOffset>292735</wp:posOffset>
            </wp:positionV>
            <wp:extent cx="1225296" cy="594360"/>
            <wp:effectExtent l="0" t="0" r="0" b="0"/>
            <wp:wrapSquare wrapText="bothSides"/>
            <wp:docPr id="5" name="Picture 5" descr="\\DDCFAS32402A\CMComGroup\Kris Wilson's Clients\Valley Health Plan\Logos and Brand\2016 Logos\VHP Logo-Purple-SM-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CFAS32402A\CMComGroup\Kris Wilson's Clients\Valley Health Plan\Logos and Brand\2016 Logos\VHP Logo-Purple-SM-20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5296" cy="59436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8">
        <w:r w:rsidRPr="006F21DE">
          <w:rPr>
            <w:rFonts w:ascii="Century Gothic" w:eastAsia="Century Gothic" w:hAnsi="Century Gothic" w:cs="Century Gothic"/>
            <w:b/>
            <w:bCs/>
            <w:color w:val="49176D"/>
            <w:spacing w:val="5"/>
            <w:w w:val="99"/>
            <w:position w:val="-1"/>
            <w:sz w:val="19"/>
            <w:szCs w:val="19"/>
          </w:rPr>
          <w:t>www.valleyhealthplan.org</w:t>
        </w:r>
      </w:hyperlink>
    </w:p>
    <w:p w14:paraId="0F3A21E3" w14:textId="0763FC91" w:rsidR="0040667A" w:rsidRPr="003F00E4" w:rsidRDefault="003F00E4" w:rsidP="00381796">
      <w:pPr>
        <w:spacing w:after="0"/>
      </w:pPr>
      <w:r>
        <w:tab/>
      </w:r>
      <w:r>
        <w:tab/>
      </w:r>
      <w:r>
        <w:tab/>
      </w:r>
      <w:r>
        <w:tab/>
      </w:r>
      <w:r>
        <w:tab/>
      </w:r>
      <w:r>
        <w:tab/>
      </w:r>
    </w:p>
    <w:p w14:paraId="48BCD4A0" w14:textId="4A54CA9D" w:rsidR="0040667A" w:rsidRDefault="0040667A" w:rsidP="00381796">
      <w:pPr>
        <w:spacing w:after="0"/>
        <w:rPr>
          <w:b/>
          <w:bCs/>
          <w:u w:val="single"/>
        </w:rPr>
      </w:pPr>
    </w:p>
    <w:p w14:paraId="442D2CEA" w14:textId="77777777" w:rsidR="0040667A" w:rsidRDefault="00381796" w:rsidP="003F00E4">
      <w:pPr>
        <w:spacing w:after="0"/>
        <w:jc w:val="center"/>
        <w:rPr>
          <w:b/>
          <w:bCs/>
          <w:u w:val="single"/>
        </w:rPr>
      </w:pPr>
      <w:r w:rsidRPr="00381796">
        <w:rPr>
          <w:b/>
          <w:bCs/>
          <w:u w:val="single"/>
        </w:rPr>
        <w:t>VHP Contracted</w:t>
      </w:r>
      <w:r w:rsidR="0040667A">
        <w:rPr>
          <w:b/>
          <w:bCs/>
          <w:u w:val="single"/>
        </w:rPr>
        <w:t xml:space="preserve"> ABA </w:t>
      </w:r>
      <w:r w:rsidRPr="00381796">
        <w:rPr>
          <w:b/>
          <w:bCs/>
          <w:u w:val="single"/>
        </w:rPr>
        <w:t>Providers</w:t>
      </w:r>
    </w:p>
    <w:p w14:paraId="3A2FEDAF" w14:textId="35281113" w:rsidR="00381796" w:rsidRDefault="0040667A" w:rsidP="003F00E4">
      <w:pPr>
        <w:spacing w:after="0"/>
        <w:jc w:val="center"/>
        <w:rPr>
          <w:b/>
          <w:bCs/>
          <w:u w:val="single"/>
        </w:rPr>
      </w:pPr>
      <w:r w:rsidRPr="0040667A">
        <w:rPr>
          <w:b/>
          <w:bCs/>
          <w:u w:val="single"/>
        </w:rPr>
        <w:t xml:space="preserve">Proveedores </w:t>
      </w:r>
      <w:r>
        <w:rPr>
          <w:b/>
          <w:bCs/>
          <w:u w:val="single"/>
        </w:rPr>
        <w:t xml:space="preserve">ABA </w:t>
      </w:r>
      <w:r w:rsidRPr="0040667A">
        <w:rPr>
          <w:b/>
          <w:bCs/>
          <w:u w:val="single"/>
        </w:rPr>
        <w:t>contratados de VHP</w:t>
      </w:r>
    </w:p>
    <w:p w14:paraId="2791CFBE" w14:textId="43C1BCC1" w:rsidR="0040667A" w:rsidRPr="00381796" w:rsidRDefault="0040667A" w:rsidP="003F00E4">
      <w:pPr>
        <w:spacing w:after="0"/>
        <w:jc w:val="center"/>
        <w:rPr>
          <w:b/>
          <w:bCs/>
          <w:u w:val="single"/>
        </w:rPr>
      </w:pPr>
      <w:r w:rsidRPr="0040667A">
        <w:rPr>
          <w:b/>
          <w:bCs/>
          <w:u w:val="single"/>
        </w:rPr>
        <w:t>VHP Nhà cung cấp ABA đã ký hợp đồng</w:t>
      </w:r>
    </w:p>
    <w:p w14:paraId="25F7D282" w14:textId="77777777" w:rsidR="00381796" w:rsidRDefault="00381796" w:rsidP="00381796">
      <w:pPr>
        <w:spacing w:after="0"/>
      </w:pPr>
    </w:p>
    <w:p w14:paraId="4425A3C3" w14:textId="1C617054" w:rsidR="00381796" w:rsidRDefault="00381796" w:rsidP="00381796">
      <w:pPr>
        <w:pStyle w:val="ListParagraph"/>
        <w:numPr>
          <w:ilvl w:val="0"/>
          <w:numId w:val="1"/>
        </w:numPr>
        <w:spacing w:after="0"/>
      </w:pPr>
      <w:r>
        <w:t>A is for Apple, 1-877-991-0009</w:t>
      </w:r>
    </w:p>
    <w:p w14:paraId="012DF51C" w14:textId="61CF10AF" w:rsidR="00381796" w:rsidRDefault="00381796" w:rsidP="00381796">
      <w:pPr>
        <w:pStyle w:val="ListParagraph"/>
        <w:numPr>
          <w:ilvl w:val="0"/>
          <w:numId w:val="1"/>
        </w:numPr>
        <w:spacing w:after="0"/>
      </w:pPr>
      <w:r>
        <w:t xml:space="preserve">A.G.E.S. Learning Solutions, </w:t>
      </w:r>
      <w:r w:rsidR="00DD47AD">
        <w:t>(</w:t>
      </w:r>
      <w:r>
        <w:t>866</w:t>
      </w:r>
      <w:r w:rsidR="00DD47AD">
        <w:t xml:space="preserve">) </w:t>
      </w:r>
      <w:r>
        <w:t xml:space="preserve">375-2437  </w:t>
      </w:r>
    </w:p>
    <w:p w14:paraId="1D965FEA" w14:textId="1D9B32B0" w:rsidR="00381796" w:rsidRDefault="00381796" w:rsidP="00381796">
      <w:pPr>
        <w:pStyle w:val="ListParagraph"/>
        <w:numPr>
          <w:ilvl w:val="0"/>
          <w:numId w:val="1"/>
        </w:numPr>
        <w:spacing w:after="0"/>
      </w:pPr>
      <w:r>
        <w:t>Abrite, 1-844-322-7483</w:t>
      </w:r>
    </w:p>
    <w:p w14:paraId="4D568D3E" w14:textId="6F5FC6AB" w:rsidR="00381796" w:rsidRDefault="00381796" w:rsidP="00381796">
      <w:pPr>
        <w:pStyle w:val="ListParagraph"/>
        <w:numPr>
          <w:ilvl w:val="0"/>
          <w:numId w:val="1"/>
        </w:numPr>
        <w:spacing w:after="0"/>
      </w:pPr>
      <w:r>
        <w:t>Autism Learning Partners (ALP) (888) 805-0759</w:t>
      </w:r>
    </w:p>
    <w:p w14:paraId="0466ECBE" w14:textId="3F823BF5" w:rsidR="00381796" w:rsidRDefault="00381796" w:rsidP="00381796">
      <w:pPr>
        <w:pStyle w:val="ListParagraph"/>
        <w:numPr>
          <w:ilvl w:val="0"/>
          <w:numId w:val="1"/>
        </w:numPr>
        <w:spacing w:after="0"/>
      </w:pPr>
      <w:r>
        <w:t>Bay Area Behavioral Connection (BABC) (408) 586-8654</w:t>
      </w:r>
    </w:p>
    <w:p w14:paraId="15761360" w14:textId="52B4D8A5" w:rsidR="00381796" w:rsidRDefault="00381796" w:rsidP="00381796">
      <w:pPr>
        <w:pStyle w:val="ListParagraph"/>
        <w:numPr>
          <w:ilvl w:val="0"/>
          <w:numId w:val="1"/>
        </w:numPr>
        <w:spacing w:after="0"/>
      </w:pPr>
      <w:r>
        <w:t>Behavior Treatment and Analysis (925) 465-1585</w:t>
      </w:r>
    </w:p>
    <w:p w14:paraId="7D2DF4A9" w14:textId="588C4A5C" w:rsidR="00381796" w:rsidRDefault="00381796" w:rsidP="00381796">
      <w:pPr>
        <w:pStyle w:val="ListParagraph"/>
        <w:numPr>
          <w:ilvl w:val="0"/>
          <w:numId w:val="1"/>
        </w:numPr>
        <w:spacing w:after="0"/>
      </w:pPr>
      <w:r>
        <w:t xml:space="preserve">Behavior </w:t>
      </w:r>
      <w:r w:rsidR="00373D34">
        <w:t>Frontiers (</w:t>
      </w:r>
      <w:r>
        <w:t>669</w:t>
      </w:r>
      <w:r w:rsidR="00DD47AD">
        <w:t>)</w:t>
      </w:r>
      <w:r>
        <w:t>444-5980</w:t>
      </w:r>
    </w:p>
    <w:p w14:paraId="6F5B7338" w14:textId="3DFF55CF" w:rsidR="00381796" w:rsidRDefault="00381796" w:rsidP="00381796">
      <w:pPr>
        <w:pStyle w:val="ListParagraph"/>
        <w:numPr>
          <w:ilvl w:val="0"/>
          <w:numId w:val="1"/>
        </w:numPr>
        <w:spacing w:after="0"/>
      </w:pPr>
      <w:r>
        <w:t>Behavioral Health Works (510) 470-3752</w:t>
      </w:r>
    </w:p>
    <w:p w14:paraId="18368432" w14:textId="2FD12C45" w:rsidR="00381796" w:rsidRDefault="00381796" w:rsidP="00381796">
      <w:pPr>
        <w:pStyle w:val="ListParagraph"/>
        <w:numPr>
          <w:ilvl w:val="0"/>
          <w:numId w:val="1"/>
        </w:numPr>
        <w:spacing w:after="0"/>
      </w:pPr>
      <w:r>
        <w:t>Center for Autism and Related Disorders -CARD (408) 618-5265</w:t>
      </w:r>
    </w:p>
    <w:p w14:paraId="7A750723" w14:textId="55912DE3" w:rsidR="00381796" w:rsidRDefault="00381796" w:rsidP="00381796">
      <w:pPr>
        <w:pStyle w:val="ListParagraph"/>
        <w:numPr>
          <w:ilvl w:val="0"/>
          <w:numId w:val="1"/>
        </w:numPr>
        <w:spacing w:after="0"/>
      </w:pPr>
      <w:r>
        <w:t>Center for Social Dynamics (CSD) (510) 268-8120</w:t>
      </w:r>
    </w:p>
    <w:p w14:paraId="3D9A4E28" w14:textId="7410EB80" w:rsidR="00261107" w:rsidRDefault="00261107" w:rsidP="00381796">
      <w:pPr>
        <w:pStyle w:val="ListParagraph"/>
        <w:numPr>
          <w:ilvl w:val="0"/>
          <w:numId w:val="1"/>
        </w:numPr>
        <w:spacing w:after="0"/>
      </w:pPr>
      <w:r>
        <w:t xml:space="preserve">Center for Speech, Language and OT </w:t>
      </w:r>
      <w:r w:rsidR="00DD47AD">
        <w:t>–</w:t>
      </w:r>
      <w:r>
        <w:t xml:space="preserve"> </w:t>
      </w:r>
      <w:r w:rsidR="00DD47AD">
        <w:t>(510) 794-5155</w:t>
      </w:r>
    </w:p>
    <w:p w14:paraId="050579DE" w14:textId="7F670AA9" w:rsidR="00381796" w:rsidRDefault="00381796" w:rsidP="00381796">
      <w:pPr>
        <w:pStyle w:val="ListParagraph"/>
        <w:numPr>
          <w:ilvl w:val="0"/>
          <w:numId w:val="1"/>
        </w:numPr>
        <w:spacing w:after="0"/>
      </w:pPr>
      <w:r>
        <w:t>Honu Interventions (831) 316-4699</w:t>
      </w:r>
    </w:p>
    <w:p w14:paraId="41F805BE" w14:textId="74738C24" w:rsidR="00381796" w:rsidRDefault="00373D34" w:rsidP="00381796">
      <w:pPr>
        <w:pStyle w:val="ListParagraph"/>
        <w:numPr>
          <w:ilvl w:val="0"/>
          <w:numId w:val="1"/>
        </w:numPr>
        <w:spacing w:after="0"/>
      </w:pPr>
      <w:r>
        <w:t>Juvo (</w:t>
      </w:r>
      <w:r w:rsidR="00381796">
        <w:t>510</w:t>
      </w:r>
      <w:r w:rsidR="00DD47AD">
        <w:t xml:space="preserve">) </w:t>
      </w:r>
      <w:r w:rsidR="00381796">
        <w:t>832-4383 x 1</w:t>
      </w:r>
    </w:p>
    <w:p w14:paraId="59910F09" w14:textId="33AA877E" w:rsidR="003311F7" w:rsidRDefault="003311F7" w:rsidP="00381796">
      <w:pPr>
        <w:pStyle w:val="ListParagraph"/>
        <w:numPr>
          <w:ilvl w:val="0"/>
          <w:numId w:val="1"/>
        </w:numPr>
        <w:spacing w:after="0"/>
      </w:pPr>
      <w:r>
        <w:t xml:space="preserve">Maxim </w:t>
      </w:r>
      <w:r w:rsidR="00DD47AD">
        <w:t>(</w:t>
      </w:r>
      <w:r w:rsidR="00D81194">
        <w:t>408</w:t>
      </w:r>
      <w:r w:rsidR="00DD47AD">
        <w:t xml:space="preserve">) </w:t>
      </w:r>
      <w:r w:rsidR="00D81194">
        <w:t>914-9153</w:t>
      </w:r>
    </w:p>
    <w:p w14:paraId="1C62DFCE" w14:textId="0A543A4C" w:rsidR="00381796" w:rsidRDefault="00381796" w:rsidP="00381796">
      <w:pPr>
        <w:pStyle w:val="ListParagraph"/>
        <w:numPr>
          <w:ilvl w:val="0"/>
          <w:numId w:val="1"/>
        </w:numPr>
        <w:spacing w:after="0"/>
      </w:pPr>
      <w:r>
        <w:t xml:space="preserve">May Institute </w:t>
      </w:r>
      <w:r w:rsidR="00373D34">
        <w:t>(</w:t>
      </w:r>
      <w:r>
        <w:t>831</w:t>
      </w:r>
      <w:r w:rsidR="00373D34">
        <w:t>)</w:t>
      </w:r>
      <w:r>
        <w:t>462</w:t>
      </w:r>
      <w:r w:rsidR="00373D34">
        <w:t>-</w:t>
      </w:r>
      <w:r>
        <w:t xml:space="preserve">9620 </w:t>
      </w:r>
    </w:p>
    <w:p w14:paraId="399E504D" w14:textId="76E18C00" w:rsidR="00381796" w:rsidRDefault="00381796" w:rsidP="00381796">
      <w:pPr>
        <w:pStyle w:val="ListParagraph"/>
        <w:numPr>
          <w:ilvl w:val="0"/>
          <w:numId w:val="1"/>
        </w:numPr>
        <w:spacing w:after="0"/>
      </w:pPr>
      <w:r>
        <w:t xml:space="preserve">MeBe Silicon Valley </w:t>
      </w:r>
      <w:r w:rsidR="00373D34">
        <w:t>(</w:t>
      </w:r>
      <w:r>
        <w:t>619</w:t>
      </w:r>
      <w:r w:rsidR="00373D34">
        <w:t>)</w:t>
      </w:r>
      <w:r>
        <w:t>795-9925</w:t>
      </w:r>
    </w:p>
    <w:p w14:paraId="750FE31F" w14:textId="60AB455B" w:rsidR="00381796" w:rsidRDefault="00381796" w:rsidP="00381796">
      <w:pPr>
        <w:pStyle w:val="ListParagraph"/>
        <w:numPr>
          <w:ilvl w:val="0"/>
          <w:numId w:val="1"/>
        </w:numPr>
        <w:spacing w:after="0"/>
      </w:pPr>
      <w:r>
        <w:t>Positive Behavior Supports (PBS)- 855-832-6727 x 1793</w:t>
      </w:r>
    </w:p>
    <w:p w14:paraId="53700389" w14:textId="1048EFA5" w:rsidR="00381796" w:rsidRDefault="00381796" w:rsidP="00381796">
      <w:pPr>
        <w:pStyle w:val="ListParagraph"/>
        <w:numPr>
          <w:ilvl w:val="0"/>
          <w:numId w:val="1"/>
        </w:numPr>
        <w:spacing w:after="0"/>
      </w:pPr>
      <w:r>
        <w:t xml:space="preserve">Silicon Valley ABA </w:t>
      </w:r>
      <w:r w:rsidR="00373D34">
        <w:t>(</w:t>
      </w:r>
      <w:r>
        <w:t>408</w:t>
      </w:r>
      <w:r w:rsidR="00373D34">
        <w:t>)</w:t>
      </w:r>
      <w:r>
        <w:t>418-7121</w:t>
      </w:r>
    </w:p>
    <w:p w14:paraId="7F4A9283" w14:textId="292E9D85" w:rsidR="00D81194" w:rsidRDefault="00D81194" w:rsidP="00381796">
      <w:pPr>
        <w:pStyle w:val="ListParagraph"/>
        <w:numPr>
          <w:ilvl w:val="0"/>
          <w:numId w:val="1"/>
        </w:numPr>
        <w:spacing w:after="0"/>
      </w:pPr>
      <w:r>
        <w:t xml:space="preserve">Social Play and More </w:t>
      </w:r>
      <w:r w:rsidR="00373D34">
        <w:t>(</w:t>
      </w:r>
      <w:r w:rsidR="00D210E2">
        <w:t>510</w:t>
      </w:r>
      <w:r w:rsidR="00373D34">
        <w:t>)</w:t>
      </w:r>
      <w:r w:rsidR="00C153D7">
        <w:t>305-9901</w:t>
      </w:r>
    </w:p>
    <w:p w14:paraId="75D38073" w14:textId="789FACD8" w:rsidR="00381796" w:rsidRDefault="00381796" w:rsidP="00381796">
      <w:pPr>
        <w:pStyle w:val="ListParagraph"/>
        <w:numPr>
          <w:ilvl w:val="0"/>
          <w:numId w:val="1"/>
        </w:numPr>
        <w:spacing w:after="0"/>
      </w:pPr>
      <w:r>
        <w:t xml:space="preserve">Spotlight Therapy, </w:t>
      </w:r>
      <w:r w:rsidR="00373D34">
        <w:t>(</w:t>
      </w:r>
      <w:r>
        <w:t>408</w:t>
      </w:r>
      <w:r w:rsidR="00373D34">
        <w:t xml:space="preserve">) </w:t>
      </w:r>
      <w:r>
        <w:t>649-7349</w:t>
      </w:r>
    </w:p>
    <w:p w14:paraId="5A56801A" w14:textId="540FE674" w:rsidR="00381796" w:rsidRDefault="00381796" w:rsidP="00381796">
      <w:pPr>
        <w:pStyle w:val="ListParagraph"/>
        <w:numPr>
          <w:ilvl w:val="0"/>
          <w:numId w:val="1"/>
        </w:numPr>
        <w:spacing w:after="0"/>
      </w:pPr>
      <w:r>
        <w:t>Star of CA (888) 769-7827</w:t>
      </w:r>
    </w:p>
    <w:p w14:paraId="59DB39A2" w14:textId="575A67F9" w:rsidR="00381796" w:rsidRDefault="00381796" w:rsidP="00381796">
      <w:pPr>
        <w:pStyle w:val="ListParagraph"/>
        <w:numPr>
          <w:ilvl w:val="0"/>
          <w:numId w:val="1"/>
        </w:numPr>
        <w:spacing w:after="0"/>
      </w:pPr>
      <w:r>
        <w:t xml:space="preserve">Stars Therapy, </w:t>
      </w:r>
      <w:r w:rsidR="00373D34">
        <w:t>(</w:t>
      </w:r>
      <w:r>
        <w:t>408</w:t>
      </w:r>
      <w:r w:rsidR="00373D34">
        <w:t xml:space="preserve">) </w:t>
      </w:r>
      <w:r>
        <w:t>465-2333</w:t>
      </w:r>
    </w:p>
    <w:p w14:paraId="012950DF" w14:textId="34B70198" w:rsidR="00C153D7" w:rsidRDefault="00C153D7" w:rsidP="00381796">
      <w:pPr>
        <w:pStyle w:val="ListParagraph"/>
        <w:numPr>
          <w:ilvl w:val="0"/>
          <w:numId w:val="1"/>
        </w:numPr>
        <w:spacing w:after="0"/>
      </w:pPr>
      <w:r w:rsidRPr="00C153D7">
        <w:t>Sunshine Special Education Services</w:t>
      </w:r>
      <w:r w:rsidR="00B76925">
        <w:t xml:space="preserve">, </w:t>
      </w:r>
      <w:r w:rsidR="00373D34">
        <w:t>(</w:t>
      </w:r>
      <w:r w:rsidR="00B76925" w:rsidRPr="00B76925">
        <w:t>408</w:t>
      </w:r>
      <w:r w:rsidR="00373D34">
        <w:t>)</w:t>
      </w:r>
      <w:r w:rsidR="00B76925" w:rsidRPr="00B76925">
        <w:t>659-0145</w:t>
      </w:r>
      <w:r w:rsidR="00B76925">
        <w:t xml:space="preserve"> </w:t>
      </w:r>
      <w:r w:rsidR="009C5A12">
        <w:t>Española</w:t>
      </w:r>
      <w:r w:rsidR="00B76925">
        <w:t xml:space="preserve"> </w:t>
      </w:r>
      <w:r w:rsidR="00373D34">
        <w:t>(</w:t>
      </w:r>
      <w:r w:rsidR="00B76925">
        <w:t>408</w:t>
      </w:r>
      <w:r w:rsidR="00373D34">
        <w:t>)</w:t>
      </w:r>
      <w:r w:rsidR="00B76925">
        <w:t>634-4183</w:t>
      </w:r>
    </w:p>
    <w:p w14:paraId="030A31B1" w14:textId="668F107D" w:rsidR="009C5A12" w:rsidRDefault="009C5A12" w:rsidP="00381796">
      <w:pPr>
        <w:pStyle w:val="ListParagraph"/>
        <w:numPr>
          <w:ilvl w:val="0"/>
          <w:numId w:val="1"/>
        </w:numPr>
        <w:spacing w:after="0"/>
      </w:pPr>
      <w:r>
        <w:t xml:space="preserve">Tucci </w:t>
      </w:r>
      <w:r w:rsidR="00373D34">
        <w:t>(</w:t>
      </w:r>
      <w:r w:rsidRPr="009C5A12">
        <w:t>831</w:t>
      </w:r>
      <w:r w:rsidR="00373D34">
        <w:t>)</w:t>
      </w:r>
      <w:r w:rsidRPr="009C5A12">
        <w:t>786-0600</w:t>
      </w:r>
    </w:p>
    <w:p w14:paraId="7066E3B0" w14:textId="5D926DF5" w:rsidR="009C5A12" w:rsidRDefault="009C5A12" w:rsidP="00381796">
      <w:pPr>
        <w:pStyle w:val="ListParagraph"/>
        <w:numPr>
          <w:ilvl w:val="0"/>
          <w:numId w:val="1"/>
        </w:numPr>
        <w:spacing w:after="0"/>
      </w:pPr>
      <w:r>
        <w:t xml:space="preserve">UpLift </w:t>
      </w:r>
      <w:r w:rsidR="00261107" w:rsidRPr="00261107">
        <w:t>1-800-906-0862</w:t>
      </w:r>
    </w:p>
    <w:p w14:paraId="273C2C66" w14:textId="47E4D331" w:rsidR="00381796" w:rsidRDefault="00381796" w:rsidP="00381796">
      <w:pPr>
        <w:spacing w:after="0"/>
      </w:pPr>
    </w:p>
    <w:p w14:paraId="0F73187F" w14:textId="242A5A11" w:rsidR="0040667A" w:rsidRDefault="0040667A" w:rsidP="00381796">
      <w:pPr>
        <w:spacing w:after="0"/>
      </w:pPr>
      <w:r w:rsidRPr="0040667A">
        <w:t xml:space="preserve">All ABA therapy requires referral from your child's primary care doctor and an authorization. For assistance, please feel free to contact VHP's Care Management Services, </w:t>
      </w:r>
      <w:r w:rsidR="00373D34">
        <w:t>(</w:t>
      </w:r>
      <w:r w:rsidRPr="0040667A">
        <w:t>669</w:t>
      </w:r>
      <w:r w:rsidR="00373D34">
        <w:t>)</w:t>
      </w:r>
      <w:r w:rsidRPr="0040667A">
        <w:t>220-5235</w:t>
      </w:r>
    </w:p>
    <w:p w14:paraId="2356A04D" w14:textId="4D50605F" w:rsidR="0040667A" w:rsidRDefault="0040667A" w:rsidP="00381796">
      <w:pPr>
        <w:spacing w:after="0"/>
      </w:pPr>
    </w:p>
    <w:p w14:paraId="1F8DF168" w14:textId="726CBCA5" w:rsidR="0040667A" w:rsidRDefault="0040667A" w:rsidP="00381796">
      <w:pPr>
        <w:spacing w:after="0"/>
      </w:pPr>
      <w:r w:rsidRPr="0040667A">
        <w:t xml:space="preserve">Toda terapia ABA requiere una remisión del médico de atención primaria de su hijo y una autorización. Para obtener ayuda, no dude en comunicarse con los Servicios de administración de atención de VHP, </w:t>
      </w:r>
      <w:r w:rsidR="00373D34">
        <w:t>(</w:t>
      </w:r>
      <w:r w:rsidRPr="0040667A">
        <w:t>669</w:t>
      </w:r>
      <w:r w:rsidR="00373D34">
        <w:t>)</w:t>
      </w:r>
      <w:r w:rsidRPr="0040667A">
        <w:t>220-5235</w:t>
      </w:r>
      <w:r>
        <w:t xml:space="preserve">. </w:t>
      </w:r>
      <w:r w:rsidRPr="0040667A">
        <w:t>Indíquenos el nombre de su hijo y le devolveremos la llamada con un intérprete.</w:t>
      </w:r>
    </w:p>
    <w:p w14:paraId="5B512420" w14:textId="52E3D5F0" w:rsidR="0040667A" w:rsidRDefault="0040667A" w:rsidP="00381796">
      <w:pPr>
        <w:spacing w:after="0"/>
      </w:pPr>
    </w:p>
    <w:p w14:paraId="063C78A1" w14:textId="470D2283" w:rsidR="003F00E4" w:rsidRDefault="0040667A" w:rsidP="00381796">
      <w:pPr>
        <w:spacing w:after="0"/>
      </w:pPr>
      <w:r w:rsidRPr="0040667A">
        <w:t>Tất cả các liệu pháp ABA yêu cầu sự giới thiệu của bác sĩ chăm sóc chính của con bạn và giấy phép. Để được hỗ trợ, vui lòng liên hệ với Dịch vụ Quản lý Chăm sóc của VHP, 669-220-5235</w:t>
      </w:r>
      <w:r>
        <w:t xml:space="preserve">. </w:t>
      </w:r>
      <w:r w:rsidRPr="0040667A">
        <w:t>Vui lòng cung cấp cho chúng tôi tên của con bạn và chúng tôi sẽ gọi lại cho bạn với thông dịch viên.</w:t>
      </w:r>
      <w:r w:rsidR="003F00E4" w:rsidRPr="006F21DE">
        <w:rPr>
          <w:rFonts w:ascii="Century Gothic" w:eastAsia="Century Gothic" w:hAnsi="Century Gothic" w:cs="Century Gothic"/>
          <w:b/>
          <w:bCs/>
          <w:noProof/>
          <w:color w:val="49176D"/>
          <w:spacing w:val="5"/>
          <w:w w:val="99"/>
          <w:position w:val="-1"/>
          <w:sz w:val="19"/>
          <w:szCs w:val="19"/>
        </w:rPr>
        <w:drawing>
          <wp:anchor distT="0" distB="0" distL="114300" distR="114300" simplePos="0" relativeHeight="251659264" behindDoc="0" locked="0" layoutInCell="1" allowOverlap="1" wp14:anchorId="04050AB1" wp14:editId="5077ED16">
            <wp:simplePos x="0" y="0"/>
            <wp:positionH relativeFrom="page">
              <wp:posOffset>521335</wp:posOffset>
            </wp:positionH>
            <wp:positionV relativeFrom="page">
              <wp:posOffset>292735</wp:posOffset>
            </wp:positionV>
            <wp:extent cx="1225296" cy="594360"/>
            <wp:effectExtent l="0" t="0" r="0" b="0"/>
            <wp:wrapSquare wrapText="bothSides"/>
            <wp:docPr id="4" name="Picture 4" descr="\\DDCFAS32402A\CMComGroup\Kris Wilson's Clients\Valley Health Plan\Logos and Brand\2016 Logos\VHP Logo-Purple-SM-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CFAS32402A\CMComGroup\Kris Wilson's Clients\Valley Health Plan\Logos and Brand\2016 Logos\VHP Logo-Purple-SM-20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5296" cy="59436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F00E4" w:rsidSect="0040667A">
      <w:pgSz w:w="12240" w:h="15840"/>
      <w:pgMar w:top="1440" w:right="1440" w:bottom="1440" w:left="1440" w:header="720" w:footer="720" w:gutter="0"/>
      <w:pgBorders w:offsetFrom="page">
        <w:top w:val="single" w:sz="4" w:space="24" w:color="7030A0"/>
        <w:left w:val="single" w:sz="4" w:space="24" w:color="7030A0"/>
        <w:bottom w:val="single" w:sz="4" w:space="24" w:color="7030A0"/>
        <w:right w:val="single" w:sz="4" w:space="24" w:color="7030A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FFA7D" w14:textId="77777777" w:rsidR="0040667A" w:rsidRDefault="0040667A" w:rsidP="0040667A">
      <w:pPr>
        <w:spacing w:after="0" w:line="240" w:lineRule="auto"/>
      </w:pPr>
      <w:r>
        <w:separator/>
      </w:r>
    </w:p>
  </w:endnote>
  <w:endnote w:type="continuationSeparator" w:id="0">
    <w:p w14:paraId="2F174CD4" w14:textId="77777777" w:rsidR="0040667A" w:rsidRDefault="0040667A" w:rsidP="00406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55640" w14:textId="77777777" w:rsidR="0040667A" w:rsidRDefault="0040667A" w:rsidP="0040667A">
      <w:pPr>
        <w:spacing w:after="0" w:line="240" w:lineRule="auto"/>
      </w:pPr>
      <w:r>
        <w:separator/>
      </w:r>
    </w:p>
  </w:footnote>
  <w:footnote w:type="continuationSeparator" w:id="0">
    <w:p w14:paraId="030F346F" w14:textId="77777777" w:rsidR="0040667A" w:rsidRDefault="0040667A" w:rsidP="004066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F40D5"/>
    <w:multiLevelType w:val="hybridMultilevel"/>
    <w:tmpl w:val="BE60F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796"/>
    <w:rsid w:val="000C0A7C"/>
    <w:rsid w:val="00261107"/>
    <w:rsid w:val="00322AB9"/>
    <w:rsid w:val="003311F7"/>
    <w:rsid w:val="00373D34"/>
    <w:rsid w:val="00381796"/>
    <w:rsid w:val="003F00E4"/>
    <w:rsid w:val="0040667A"/>
    <w:rsid w:val="009C5A12"/>
    <w:rsid w:val="00B76925"/>
    <w:rsid w:val="00C153D7"/>
    <w:rsid w:val="00D210E2"/>
    <w:rsid w:val="00D81194"/>
    <w:rsid w:val="00D838F4"/>
    <w:rsid w:val="00DD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93AB"/>
  <w15:chartTrackingRefBased/>
  <w15:docId w15:val="{DDD6205F-C7CA-42CD-9B6A-10A31629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796"/>
    <w:pPr>
      <w:ind w:left="720"/>
      <w:contextualSpacing/>
    </w:pPr>
  </w:style>
  <w:style w:type="paragraph" w:styleId="Header">
    <w:name w:val="header"/>
    <w:basedOn w:val="Normal"/>
    <w:link w:val="HeaderChar"/>
    <w:uiPriority w:val="99"/>
    <w:unhideWhenUsed/>
    <w:rsid w:val="00406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67A"/>
  </w:style>
  <w:style w:type="paragraph" w:styleId="Footer">
    <w:name w:val="footer"/>
    <w:basedOn w:val="Normal"/>
    <w:link w:val="FooterChar"/>
    <w:uiPriority w:val="99"/>
    <w:unhideWhenUsed/>
    <w:rsid w:val="00406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1740">
      <w:bodyDiv w:val="1"/>
      <w:marLeft w:val="0"/>
      <w:marRight w:val="0"/>
      <w:marTop w:val="0"/>
      <w:marBottom w:val="0"/>
      <w:divBdr>
        <w:top w:val="none" w:sz="0" w:space="0" w:color="auto"/>
        <w:left w:val="none" w:sz="0" w:space="0" w:color="auto"/>
        <w:bottom w:val="none" w:sz="0" w:space="0" w:color="auto"/>
        <w:right w:val="none" w:sz="0" w:space="0" w:color="auto"/>
      </w:divBdr>
      <w:divsChild>
        <w:div w:id="311910053">
          <w:marLeft w:val="0"/>
          <w:marRight w:val="0"/>
          <w:marTop w:val="0"/>
          <w:marBottom w:val="0"/>
          <w:divBdr>
            <w:top w:val="none" w:sz="0" w:space="0" w:color="auto"/>
            <w:left w:val="none" w:sz="0" w:space="0" w:color="auto"/>
            <w:bottom w:val="none" w:sz="0" w:space="0" w:color="auto"/>
            <w:right w:val="none" w:sz="0" w:space="0" w:color="auto"/>
          </w:divBdr>
        </w:div>
      </w:divsChild>
    </w:div>
    <w:div w:id="1036854362">
      <w:bodyDiv w:val="1"/>
      <w:marLeft w:val="0"/>
      <w:marRight w:val="0"/>
      <w:marTop w:val="0"/>
      <w:marBottom w:val="0"/>
      <w:divBdr>
        <w:top w:val="none" w:sz="0" w:space="0" w:color="auto"/>
        <w:left w:val="none" w:sz="0" w:space="0" w:color="auto"/>
        <w:bottom w:val="none" w:sz="0" w:space="0" w:color="auto"/>
        <w:right w:val="none" w:sz="0" w:space="0" w:color="auto"/>
      </w:divBdr>
      <w:divsChild>
        <w:div w:id="313803078">
          <w:marLeft w:val="0"/>
          <w:marRight w:val="0"/>
          <w:marTop w:val="0"/>
          <w:marBottom w:val="0"/>
          <w:divBdr>
            <w:top w:val="none" w:sz="0" w:space="0" w:color="auto"/>
            <w:left w:val="none" w:sz="0" w:space="0" w:color="auto"/>
            <w:bottom w:val="none" w:sz="0" w:space="0" w:color="auto"/>
            <w:right w:val="none" w:sz="0" w:space="0" w:color="auto"/>
          </w:divBdr>
        </w:div>
      </w:divsChild>
    </w:div>
    <w:div w:id="1088162828">
      <w:bodyDiv w:val="1"/>
      <w:marLeft w:val="0"/>
      <w:marRight w:val="0"/>
      <w:marTop w:val="0"/>
      <w:marBottom w:val="0"/>
      <w:divBdr>
        <w:top w:val="none" w:sz="0" w:space="0" w:color="auto"/>
        <w:left w:val="none" w:sz="0" w:space="0" w:color="auto"/>
        <w:bottom w:val="none" w:sz="0" w:space="0" w:color="auto"/>
        <w:right w:val="none" w:sz="0" w:space="0" w:color="auto"/>
      </w:divBdr>
    </w:div>
    <w:div w:id="1521355771">
      <w:bodyDiv w:val="1"/>
      <w:marLeft w:val="0"/>
      <w:marRight w:val="0"/>
      <w:marTop w:val="0"/>
      <w:marBottom w:val="0"/>
      <w:divBdr>
        <w:top w:val="none" w:sz="0" w:space="0" w:color="auto"/>
        <w:left w:val="none" w:sz="0" w:space="0" w:color="auto"/>
        <w:bottom w:val="none" w:sz="0" w:space="0" w:color="auto"/>
        <w:right w:val="none" w:sz="0" w:space="0" w:color="auto"/>
      </w:divBdr>
      <w:divsChild>
        <w:div w:id="863516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leyhealthplan.org/"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563FC67883DA46B4361E56940B4472" ma:contentTypeVersion="2" ma:contentTypeDescription="Create a new document." ma:contentTypeScope="" ma:versionID="61b1a5ea09eee937103f40109920c0f2">
  <xsd:schema xmlns:xsd="http://www.w3.org/2001/XMLSchema" xmlns:xs="http://www.w3.org/2001/XMLSchema" xmlns:p="http://schemas.microsoft.com/office/2006/metadata/properties" xmlns:ns2="8d2f0704-7835-4be2-91dd-7522de69b775" targetNamespace="http://schemas.microsoft.com/office/2006/metadata/properties" ma:root="true" ma:fieldsID="6e6cbb801c5926d0ac1f020fe390c02b" ns2:_="">
    <xsd:import namespace="8d2f0704-7835-4be2-91dd-7522de69b77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f0704-7835-4be2-91dd-7522de69b7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76416E-82E2-44CA-9ED1-96026EBA5542}"/>
</file>

<file path=customXml/itemProps2.xml><?xml version="1.0" encoding="utf-8"?>
<ds:datastoreItem xmlns:ds="http://schemas.openxmlformats.org/officeDocument/2006/customXml" ds:itemID="{0CD119DE-0CAD-4CDB-BB0E-E901AD0BD83D}"/>
</file>

<file path=customXml/itemProps3.xml><?xml version="1.0" encoding="utf-8"?>
<ds:datastoreItem xmlns:ds="http://schemas.openxmlformats.org/officeDocument/2006/customXml" ds:itemID="{75CB8C37-588F-4086-8B65-8075F082C39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Derochi, Andrea</dc:creator>
  <cp:keywords/>
  <dc:description/>
  <cp:lastModifiedBy>Derochi, Andrea</cp:lastModifiedBy>
  <cp:revision>2</cp:revision>
  <dcterms:created xsi:type="dcterms:W3CDTF">2022-01-27T16:19:00Z</dcterms:created>
  <dcterms:modified xsi:type="dcterms:W3CDTF">2022-01-27T16:19:00Z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0x0101008F563FC67883DA46B4361E56940B4472</vt:lpwstr>
  </property>
</Properties>
</file>