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C06" w:rsidRDefault="006F2C06" w:rsidP="006F2C06">
      <w:pPr>
        <w:pStyle w:val="NormalWeb"/>
        <w:rPr>
          <w:rFonts w:ascii="Helvetica" w:hAnsi="Helvetica" w:cs="Helvetica"/>
          <w:color w:val="000000"/>
          <w:sz w:val="24"/>
          <w:szCs w:val="24"/>
        </w:rPr>
      </w:pPr>
      <w:r>
        <w:rPr>
          <w:rFonts w:ascii="Helvetica" w:hAnsi="Helvetica" w:cs="Helvetica"/>
          <w:b/>
          <w:bCs/>
          <w:color w:val="505056"/>
          <w:sz w:val="24"/>
          <w:szCs w:val="24"/>
          <w:shd w:val="clear" w:color="auto" w:fill="FFFFFF"/>
        </w:rPr>
        <w:t>Biography</w:t>
      </w:r>
    </w:p>
    <w:p w:rsidR="006F2C06" w:rsidRDefault="006F2C06" w:rsidP="006F2C06">
      <w:pPr>
        <w:shd w:val="clear" w:color="auto" w:fill="FFFFFF"/>
        <w:rPr>
          <w:rFonts w:ascii="Source Sans Pro" w:eastAsia="Times New Roman" w:hAnsi="Source Sans Pro"/>
          <w:color w:val="1E1E20"/>
          <w:sz w:val="24"/>
          <w:szCs w:val="24"/>
        </w:rPr>
      </w:pPr>
      <w:r>
        <w:rPr>
          <w:rFonts w:ascii="Source Sans Pro" w:eastAsia="Times New Roman" w:hAnsi="Source Sans Pro"/>
          <w:color w:val="1E1E20"/>
          <w:sz w:val="24"/>
          <w:szCs w:val="24"/>
        </w:rPr>
        <w:t>Helen Lau, MS, RN, CPNP earned her Bachelor of Arts from UCLA in American Literature and her Master of Science from UCSF School of Nursing.  She is a certified pediatric nurse practitioner with experience working in multidisciplinary teams in the management and coordination of care for children with complex craniofacial conditions from 2007-2022. Helen previously worked with teams in Los Angeles and Honolulu. She is looking forward to pursuing her interest in Pulmonary Medicine as the Pediatric Nurse Coordinator for the Care Team at the Cystic Fibrosis Center in Emeryville.  She enjoys spending time outdoors with her family, biking, reading and cooking. </w:t>
      </w:r>
    </w:p>
    <w:p w:rsidR="006F2C06" w:rsidRDefault="006F2C06" w:rsidP="006F2C06">
      <w:pPr>
        <w:shd w:val="clear" w:color="auto" w:fill="FFFFFF"/>
        <w:rPr>
          <w:rFonts w:ascii="Helvetica" w:eastAsia="Times New Roman" w:hAnsi="Helvetica" w:cs="Helvetica"/>
          <w:b/>
          <w:bCs/>
          <w:color w:val="505056"/>
          <w:sz w:val="24"/>
          <w:szCs w:val="24"/>
        </w:rPr>
      </w:pPr>
    </w:p>
    <w:p w:rsidR="006F2C06" w:rsidRDefault="006F2C06" w:rsidP="006F2C06">
      <w:pPr>
        <w:shd w:val="clear" w:color="auto" w:fill="FFFFFF"/>
        <w:rPr>
          <w:rFonts w:ascii="Helvetica" w:eastAsia="Times New Roman" w:hAnsi="Helvetica" w:cs="Helvetica"/>
          <w:b/>
          <w:bCs/>
          <w:color w:val="505056"/>
          <w:sz w:val="24"/>
          <w:szCs w:val="24"/>
        </w:rPr>
      </w:pPr>
      <w:r>
        <w:rPr>
          <w:rFonts w:ascii="Helvetica" w:eastAsia="Times New Roman" w:hAnsi="Helvetica" w:cs="Helvetica"/>
          <w:b/>
          <w:bCs/>
          <w:color w:val="505056"/>
          <w:sz w:val="24"/>
          <w:szCs w:val="24"/>
        </w:rPr>
        <w:t>Awards:</w:t>
      </w:r>
    </w:p>
    <w:p w:rsidR="006F2C06" w:rsidRDefault="006F2C06" w:rsidP="006F2C06">
      <w:pPr>
        <w:shd w:val="clear" w:color="auto" w:fill="FFFFFF"/>
        <w:rPr>
          <w:rFonts w:ascii="Source Sans Pro" w:eastAsia="Times New Roman" w:hAnsi="Source Sans Pro" w:cs="Helvetica"/>
          <w:color w:val="1E1E20"/>
          <w:sz w:val="24"/>
          <w:szCs w:val="24"/>
        </w:rPr>
      </w:pPr>
      <w:r>
        <w:rPr>
          <w:rFonts w:ascii="Source Sans Pro" w:eastAsia="Times New Roman" w:hAnsi="Source Sans Pro" w:cs="Helvetica"/>
          <w:color w:val="1E1E20"/>
          <w:sz w:val="24"/>
          <w:szCs w:val="24"/>
        </w:rPr>
        <w:t>2015 - Nurse of the Year, Outpatient Services Kapiolani Medical Center for Women &amp; Children</w:t>
      </w:r>
    </w:p>
    <w:p w:rsidR="006F2C06" w:rsidRDefault="006F2C06" w:rsidP="006F2C06">
      <w:pPr>
        <w:shd w:val="clear" w:color="auto" w:fill="FFFFFF"/>
        <w:rPr>
          <w:rFonts w:ascii="Source Sans Pro" w:eastAsia="Times New Roman" w:hAnsi="Source Sans Pro" w:cs="Helvetica"/>
          <w:color w:val="1E1E20"/>
          <w:sz w:val="24"/>
          <w:szCs w:val="24"/>
        </w:rPr>
      </w:pPr>
      <w:r>
        <w:rPr>
          <w:rFonts w:ascii="Source Sans Pro" w:eastAsia="Times New Roman" w:hAnsi="Source Sans Pro" w:cs="Helvetica"/>
          <w:color w:val="1E1E20"/>
          <w:sz w:val="24"/>
          <w:szCs w:val="24"/>
        </w:rPr>
        <w:t>2021- Nurse of the Year, Nurse Leader, Kapiolani Medical Center for Women &amp; Children</w:t>
      </w:r>
    </w:p>
    <w:p w:rsidR="006F2C06" w:rsidRDefault="006F2C06" w:rsidP="006F2C06">
      <w:pPr>
        <w:shd w:val="clear" w:color="auto" w:fill="FFFFFF"/>
        <w:rPr>
          <w:rFonts w:ascii="Helvetica" w:eastAsia="Times New Roman" w:hAnsi="Helvetica" w:cs="Helvetica"/>
          <w:b/>
          <w:bCs/>
          <w:color w:val="505056"/>
          <w:sz w:val="24"/>
          <w:szCs w:val="24"/>
        </w:rPr>
      </w:pPr>
    </w:p>
    <w:p w:rsidR="006F2C06" w:rsidRDefault="006F2C06" w:rsidP="006F2C06">
      <w:pPr>
        <w:shd w:val="clear" w:color="auto" w:fill="FFFFFF"/>
        <w:rPr>
          <w:rFonts w:ascii="Helvetica" w:eastAsia="Times New Roman" w:hAnsi="Helvetica" w:cs="Helvetica"/>
          <w:b/>
          <w:bCs/>
          <w:color w:val="505056"/>
          <w:sz w:val="24"/>
          <w:szCs w:val="24"/>
        </w:rPr>
      </w:pPr>
      <w:bookmarkStart w:id="0" w:name="_GoBack"/>
      <w:bookmarkEnd w:id="0"/>
      <w:r>
        <w:rPr>
          <w:rFonts w:ascii="Helvetica" w:eastAsia="Times New Roman" w:hAnsi="Helvetica" w:cs="Helvetica"/>
          <w:b/>
          <w:bCs/>
          <w:color w:val="505056"/>
          <w:sz w:val="24"/>
          <w:szCs w:val="24"/>
        </w:rPr>
        <w:t>Memberships:</w:t>
      </w:r>
    </w:p>
    <w:p w:rsidR="006F2C06" w:rsidRDefault="006F2C06" w:rsidP="006F2C06">
      <w:pPr>
        <w:shd w:val="clear" w:color="auto" w:fill="FFFFFF"/>
        <w:rPr>
          <w:rFonts w:ascii="Source Sans Pro" w:eastAsia="Times New Roman" w:hAnsi="Source Sans Pro" w:cs="Helvetica"/>
          <w:color w:val="1E1E20"/>
          <w:sz w:val="24"/>
          <w:szCs w:val="24"/>
        </w:rPr>
      </w:pPr>
      <w:r>
        <w:rPr>
          <w:rFonts w:ascii="Source Sans Pro" w:eastAsia="Times New Roman" w:hAnsi="Source Sans Pro" w:cs="Helvetica"/>
          <w:color w:val="1E1E20"/>
          <w:sz w:val="24"/>
          <w:szCs w:val="24"/>
        </w:rPr>
        <w:t>National Association of Pediatric Nurse Practitioners </w:t>
      </w:r>
    </w:p>
    <w:p w:rsidR="006F2C06" w:rsidRDefault="006F2C06" w:rsidP="006F2C06">
      <w:pPr>
        <w:shd w:val="clear" w:color="auto" w:fill="FFFFFF"/>
        <w:rPr>
          <w:rFonts w:ascii="Source Sans Pro" w:eastAsia="Times New Roman" w:hAnsi="Source Sans Pro" w:cs="Helvetica"/>
          <w:color w:val="1E1E20"/>
          <w:sz w:val="24"/>
          <w:szCs w:val="24"/>
        </w:rPr>
      </w:pPr>
      <w:r>
        <w:rPr>
          <w:rFonts w:ascii="Source Sans Pro" w:eastAsia="Times New Roman" w:hAnsi="Source Sans Pro" w:cs="Helvetica"/>
          <w:color w:val="1E1E20"/>
          <w:sz w:val="24"/>
          <w:szCs w:val="24"/>
        </w:rPr>
        <w:t>American Cleft Palate and Craniofacial Association (ACPA)</w:t>
      </w:r>
    </w:p>
    <w:p w:rsidR="00940C54" w:rsidRDefault="006F2C06" w:rsidP="006F2C06">
      <w:r>
        <w:rPr>
          <w:rFonts w:ascii="Helvetica" w:eastAsia="Times New Roman" w:hAnsi="Helvetica" w:cs="Helvetica"/>
          <w:color w:val="000000"/>
          <w:sz w:val="24"/>
          <w:szCs w:val="24"/>
        </w:rPr>
        <w:br/>
      </w:r>
    </w:p>
    <w:sectPr w:rsidR="00940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C06"/>
    <w:rsid w:val="004810BD"/>
    <w:rsid w:val="006F2C06"/>
    <w:rsid w:val="00FC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C8D2B"/>
  <w15:chartTrackingRefBased/>
  <w15:docId w15:val="{C1754CDD-1101-4919-A78B-6FA858BC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C0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2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42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Stanford University IT</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A Hernandez</dc:creator>
  <cp:keywords/>
  <dc:description/>
  <cp:lastModifiedBy>Cathy A Hernandez</cp:lastModifiedBy>
  <cp:revision>1</cp:revision>
  <dcterms:created xsi:type="dcterms:W3CDTF">2022-03-30T19:40:00Z</dcterms:created>
  <dcterms:modified xsi:type="dcterms:W3CDTF">2022-03-30T19:41:00Z</dcterms:modified>
</cp:coreProperties>
</file>