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A6" w:rsidRPr="002D3BA6" w:rsidRDefault="002D3BA6" w:rsidP="002D3BA6">
      <w:pPr>
        <w:pStyle w:val="Title"/>
        <w:pBdr>
          <w:bottom w:val="single" w:sz="8" w:space="7" w:color="4F81BD" w:themeColor="accent1"/>
        </w:pBdr>
        <w:tabs>
          <w:tab w:val="left" w:pos="1620"/>
        </w:tabs>
        <w:spacing w:before="20" w:after="20"/>
        <w:rPr>
          <w:rFonts w:ascii="Arial" w:eastAsia="Times New Roman" w:hAnsi="Arial" w:cs="Arial"/>
          <w:b/>
          <w:bCs/>
          <w:smallCaps/>
          <w:sz w:val="28"/>
          <w:szCs w:val="24"/>
        </w:rPr>
      </w:pPr>
      <w:bookmarkStart w:id="0" w:name="_GoBack"/>
      <w:bookmarkEnd w:id="0"/>
      <w:r>
        <w:rPr>
          <w:rFonts w:ascii="Arial" w:eastAsia="Times New Roman" w:hAnsi="Arial" w:cs="Arial"/>
          <w:b/>
          <w:bCs/>
          <w:smallCaps/>
          <w:sz w:val="28"/>
          <w:szCs w:val="24"/>
        </w:rPr>
        <w:t xml:space="preserve">    </w:t>
      </w:r>
      <w:r>
        <w:rPr>
          <w:rFonts w:ascii="Arial" w:eastAsia="Times New Roman" w:hAnsi="Arial" w:cs="Arial"/>
          <w:b/>
          <w:bCs/>
          <w:smallCaps/>
          <w:sz w:val="28"/>
          <w:szCs w:val="24"/>
        </w:rPr>
        <w:tab/>
      </w:r>
      <w:r>
        <w:rPr>
          <w:rFonts w:ascii="Arial" w:eastAsia="Times New Roman" w:hAnsi="Arial" w:cs="Arial"/>
          <w:b/>
          <w:bCs/>
          <w:smallCaps/>
          <w:sz w:val="28"/>
          <w:szCs w:val="24"/>
        </w:rPr>
        <w:tab/>
      </w:r>
      <w:r>
        <w:rPr>
          <w:rFonts w:ascii="Arial" w:eastAsia="Times New Roman" w:hAnsi="Arial" w:cs="Arial"/>
          <w:b/>
          <w:bCs/>
          <w:smallCaps/>
          <w:sz w:val="28"/>
          <w:szCs w:val="24"/>
        </w:rPr>
        <w:tab/>
      </w:r>
      <w:r>
        <w:rPr>
          <w:noProof/>
        </w:rPr>
        <w:drawing>
          <wp:inline distT="0" distB="0" distL="0" distR="0" wp14:anchorId="718D0B5F" wp14:editId="4AFA2F63">
            <wp:extent cx="752475" cy="1047750"/>
            <wp:effectExtent l="0" t="0" r="9525" b="0"/>
            <wp:docPr id="1" name="Picture 1" descr="R:\FrontOffice\transportation information\m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rontOffice\transportation information\mini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47750"/>
                    </a:xfrm>
                    <a:prstGeom prst="rect">
                      <a:avLst/>
                    </a:prstGeom>
                    <a:noFill/>
                    <a:ln>
                      <a:noFill/>
                    </a:ln>
                  </pic:spPr>
                </pic:pic>
              </a:graphicData>
            </a:graphic>
          </wp:inline>
        </w:drawing>
      </w:r>
      <w:r>
        <w:rPr>
          <w:rFonts w:ascii="Arial" w:eastAsia="Times New Roman" w:hAnsi="Arial" w:cs="Arial"/>
          <w:b/>
          <w:bCs/>
          <w:smallCaps/>
          <w:sz w:val="28"/>
          <w:szCs w:val="24"/>
        </w:rPr>
        <w:t xml:space="preserve"> </w:t>
      </w:r>
      <w:r w:rsidRPr="009D1C7C">
        <w:rPr>
          <w:rFonts w:ascii="Arial" w:eastAsia="Times New Roman" w:hAnsi="Arial" w:cs="Arial"/>
          <w:b/>
          <w:bCs/>
          <w:smallCaps/>
          <w:color w:val="76923C" w:themeColor="accent3" w:themeShade="BF"/>
          <w:sz w:val="28"/>
          <w:szCs w:val="24"/>
        </w:rPr>
        <w:t>Conjunctivitis</w:t>
      </w:r>
      <w:r w:rsidR="00ED0493">
        <w:rPr>
          <w:rFonts w:ascii="Arial" w:eastAsia="Times New Roman" w:hAnsi="Arial" w:cs="Arial"/>
          <w:b/>
          <w:bCs/>
          <w:smallCaps/>
          <w:color w:val="76923C" w:themeColor="accent3" w:themeShade="BF"/>
          <w:sz w:val="28"/>
          <w:szCs w:val="24"/>
        </w:rPr>
        <w:t xml:space="preserve"> Flip</w:t>
      </w:r>
    </w:p>
    <w:p w:rsidR="009D1C7C" w:rsidRPr="009D1C7C" w:rsidRDefault="009D1C7C" w:rsidP="009D1C7C">
      <w:pPr>
        <w:tabs>
          <w:tab w:val="left" w:pos="1620"/>
        </w:tabs>
        <w:spacing w:before="20" w:after="20" w:line="240" w:lineRule="auto"/>
        <w:jc w:val="center"/>
        <w:rPr>
          <w:rFonts w:ascii="Garamond" w:eastAsia="Times New Roman" w:hAnsi="Garamond" w:cs="Times New Roman"/>
          <w:b/>
          <w:bCs/>
          <w:smallCaps/>
          <w:sz w:val="24"/>
          <w:szCs w:val="28"/>
          <w:u w:val="single"/>
        </w:rPr>
      </w:pPr>
    </w:p>
    <w:p w:rsidR="009D1C7C" w:rsidRPr="007D1822" w:rsidRDefault="009D1C7C" w:rsidP="001647AF">
      <w:pPr>
        <w:spacing w:before="20" w:after="20" w:line="240" w:lineRule="auto"/>
        <w:rPr>
          <w:rFonts w:ascii="Arial" w:eastAsia="Times New Roman" w:hAnsi="Arial" w:cs="Arial"/>
          <w:b/>
          <w:smallCaps/>
          <w:color w:val="548DD4" w:themeColor="text2" w:themeTint="99"/>
          <w:sz w:val="24"/>
          <w:szCs w:val="24"/>
        </w:rPr>
      </w:pPr>
      <w:r w:rsidRPr="007D1822">
        <w:rPr>
          <w:rFonts w:ascii="Arial" w:eastAsia="Times New Roman" w:hAnsi="Arial" w:cs="Arial"/>
          <w:b/>
          <w:smallCaps/>
          <w:color w:val="548DD4" w:themeColor="text2" w:themeTint="99"/>
          <w:sz w:val="24"/>
          <w:szCs w:val="24"/>
        </w:rPr>
        <w:t xml:space="preserve">Subjective </w:t>
      </w:r>
    </w:p>
    <w:p w:rsidR="009D1C7C" w:rsidRPr="009D1C7C" w:rsidRDefault="009D1C7C" w:rsidP="009D1C7C">
      <w:pPr>
        <w:numPr>
          <w:ilvl w:val="1"/>
          <w:numId w:val="1"/>
        </w:numPr>
        <w:tabs>
          <w:tab w:val="clear" w:pos="5310"/>
          <w:tab w:val="num" w:pos="1080"/>
        </w:tabs>
        <w:spacing w:before="20" w:after="20" w:line="240" w:lineRule="auto"/>
        <w:ind w:left="1080"/>
        <w:rPr>
          <w:rFonts w:ascii="Arial" w:eastAsia="Times New Roman" w:hAnsi="Arial" w:cs="Arial"/>
          <w:sz w:val="20"/>
          <w:szCs w:val="20"/>
        </w:rPr>
      </w:pPr>
      <w:r w:rsidRPr="009D1C7C">
        <w:rPr>
          <w:rFonts w:ascii="Arial" w:eastAsia="Times New Roman" w:hAnsi="Arial" w:cs="Arial"/>
          <w:sz w:val="20"/>
          <w:szCs w:val="20"/>
        </w:rPr>
        <w:t xml:space="preserve">Presence, history and duration of watery, mucoid or purulent discharge from the eye, crusting of the eyelids in the morning, redness, and irritation of eyes. </w:t>
      </w:r>
    </w:p>
    <w:p w:rsidR="009D1C7C" w:rsidRPr="009D1C7C" w:rsidRDefault="009D1C7C" w:rsidP="009D1C7C">
      <w:pPr>
        <w:numPr>
          <w:ilvl w:val="1"/>
          <w:numId w:val="1"/>
        </w:numPr>
        <w:tabs>
          <w:tab w:val="clear" w:pos="5310"/>
          <w:tab w:val="num" w:pos="1080"/>
        </w:tabs>
        <w:spacing w:before="20" w:after="20" w:line="240" w:lineRule="auto"/>
        <w:ind w:left="1080"/>
        <w:rPr>
          <w:rFonts w:ascii="Arial" w:eastAsia="Times New Roman" w:hAnsi="Arial" w:cs="Arial"/>
          <w:sz w:val="20"/>
          <w:szCs w:val="20"/>
        </w:rPr>
      </w:pPr>
      <w:r w:rsidRPr="009D1C7C">
        <w:rPr>
          <w:rFonts w:ascii="Arial" w:eastAsia="Times New Roman" w:hAnsi="Arial" w:cs="Arial"/>
          <w:sz w:val="20"/>
          <w:szCs w:val="20"/>
        </w:rPr>
        <w:t>Symptoms of allergies (i.e. runny nose, itchy watery eyes, sneezing)</w:t>
      </w:r>
    </w:p>
    <w:p w:rsidR="009D1C7C" w:rsidRPr="009D1C7C" w:rsidRDefault="009D1C7C" w:rsidP="009D1C7C">
      <w:pPr>
        <w:numPr>
          <w:ilvl w:val="1"/>
          <w:numId w:val="1"/>
        </w:numPr>
        <w:tabs>
          <w:tab w:val="clear" w:pos="5310"/>
          <w:tab w:val="num" w:pos="1080"/>
        </w:tabs>
        <w:spacing w:before="20" w:after="20" w:line="240" w:lineRule="auto"/>
        <w:ind w:left="1080"/>
        <w:rPr>
          <w:rFonts w:ascii="Arial" w:eastAsia="Times New Roman" w:hAnsi="Arial" w:cs="Arial"/>
          <w:sz w:val="20"/>
          <w:szCs w:val="20"/>
        </w:rPr>
      </w:pPr>
      <w:r w:rsidRPr="009D1C7C">
        <w:rPr>
          <w:rFonts w:ascii="Arial" w:eastAsia="Times New Roman" w:hAnsi="Arial" w:cs="Arial"/>
          <w:sz w:val="20"/>
          <w:szCs w:val="20"/>
        </w:rPr>
        <w:t>Symptoms of upper respiratory infection (i.e. runny nose, cough, fever, sore throat)</w:t>
      </w:r>
    </w:p>
    <w:p w:rsidR="009D1C7C" w:rsidRDefault="009C4AFC" w:rsidP="009D1C7C">
      <w:pPr>
        <w:numPr>
          <w:ilvl w:val="0"/>
          <w:numId w:val="8"/>
        </w:numPr>
        <w:spacing w:before="20" w:after="20" w:line="240" w:lineRule="auto"/>
        <w:rPr>
          <w:rFonts w:ascii="Arial" w:eastAsia="Times New Roman" w:hAnsi="Arial" w:cs="Arial"/>
          <w:sz w:val="20"/>
          <w:szCs w:val="20"/>
        </w:rPr>
      </w:pPr>
      <w:r>
        <w:rPr>
          <w:rFonts w:ascii="Arial" w:eastAsia="Times New Roman" w:hAnsi="Arial" w:cs="Arial"/>
          <w:sz w:val="20"/>
          <w:szCs w:val="20"/>
        </w:rPr>
        <w:t>Document ill contacts (friends/family members/co-workers)</w:t>
      </w:r>
    </w:p>
    <w:p w:rsidR="009C4AFC" w:rsidRPr="009D1C7C" w:rsidRDefault="009C4AFC" w:rsidP="009D1C7C">
      <w:pPr>
        <w:numPr>
          <w:ilvl w:val="0"/>
          <w:numId w:val="8"/>
        </w:numPr>
        <w:spacing w:before="20" w:after="20" w:line="240" w:lineRule="auto"/>
        <w:rPr>
          <w:rFonts w:ascii="Arial" w:eastAsia="Times New Roman" w:hAnsi="Arial" w:cs="Arial"/>
          <w:sz w:val="20"/>
          <w:szCs w:val="20"/>
        </w:rPr>
      </w:pPr>
      <w:r>
        <w:rPr>
          <w:rFonts w:ascii="Arial" w:eastAsia="Times New Roman" w:hAnsi="Arial" w:cs="Arial"/>
          <w:sz w:val="20"/>
          <w:szCs w:val="20"/>
        </w:rPr>
        <w:t>Document allergies to antibiotics and other medications</w:t>
      </w:r>
    </w:p>
    <w:p w:rsidR="009D1C7C" w:rsidRPr="009D1C7C" w:rsidRDefault="009D1C7C" w:rsidP="009D1C7C">
      <w:pPr>
        <w:numPr>
          <w:ilvl w:val="0"/>
          <w:numId w:val="8"/>
        </w:numPr>
        <w:spacing w:before="20" w:after="20" w:line="240" w:lineRule="auto"/>
        <w:rPr>
          <w:rFonts w:ascii="Arial" w:eastAsia="Times New Roman" w:hAnsi="Arial" w:cs="Arial"/>
          <w:sz w:val="20"/>
          <w:szCs w:val="20"/>
        </w:rPr>
      </w:pPr>
      <w:r w:rsidRPr="009D1C7C">
        <w:rPr>
          <w:rFonts w:ascii="Arial" w:eastAsia="Times New Roman" w:hAnsi="Arial" w:cs="Arial"/>
          <w:b/>
          <w:sz w:val="20"/>
          <w:szCs w:val="20"/>
        </w:rPr>
        <w:t>Absence of eye pain, photophobia, significant vision changes or history</w:t>
      </w:r>
      <w:r w:rsidRPr="009D1C7C">
        <w:rPr>
          <w:rFonts w:ascii="Arial" w:eastAsia="Times New Roman" w:hAnsi="Arial" w:cs="Arial"/>
          <w:sz w:val="20"/>
          <w:szCs w:val="20"/>
        </w:rPr>
        <w:t xml:space="preserve"> </w:t>
      </w:r>
      <w:r w:rsidRPr="009D1C7C">
        <w:rPr>
          <w:rFonts w:ascii="Arial" w:eastAsia="Times New Roman" w:hAnsi="Arial" w:cs="Arial"/>
          <w:b/>
          <w:sz w:val="20"/>
          <w:szCs w:val="20"/>
        </w:rPr>
        <w:t>of eye trauma</w:t>
      </w:r>
    </w:p>
    <w:p w:rsidR="001647AF" w:rsidRDefault="001647AF" w:rsidP="001647AF">
      <w:pPr>
        <w:spacing w:after="0" w:line="240" w:lineRule="auto"/>
        <w:rPr>
          <w:rFonts w:ascii="Arial" w:eastAsia="Times New Roman" w:hAnsi="Arial" w:cs="Arial"/>
          <w:b/>
          <w:color w:val="FF0000"/>
          <w:sz w:val="20"/>
          <w:szCs w:val="20"/>
        </w:rPr>
      </w:pPr>
    </w:p>
    <w:p w:rsidR="001647AF" w:rsidRPr="009D1C7C" w:rsidRDefault="001647AF" w:rsidP="001647AF">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 xml:space="preserve">SIGNS AND SYMPTOMS </w:t>
      </w:r>
      <w:r w:rsidRPr="009D1C7C">
        <w:rPr>
          <w:rFonts w:ascii="Arial" w:eastAsia="Times New Roman" w:hAnsi="Arial" w:cs="Arial"/>
          <w:b/>
          <w:color w:val="FF0000"/>
          <w:sz w:val="20"/>
          <w:szCs w:val="20"/>
        </w:rPr>
        <w:t>WHICH REQUIRE THE IMMEDIATE ATTENTION OF A PROVIDER</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Profuse, purulent discharge to the point where the amount of discharge is “striking”</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Eye is tender to palpation</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Generalized edema of the affected lid</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Visual changes</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Pre-auricular adenopathy</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Periorbital edema</w:t>
      </w:r>
    </w:p>
    <w:p w:rsidR="001647AF" w:rsidRPr="009D1C7C" w:rsidRDefault="001647AF" w:rsidP="001647AF">
      <w:pPr>
        <w:numPr>
          <w:ilvl w:val="0"/>
          <w:numId w:val="5"/>
        </w:numPr>
        <w:spacing w:after="0" w:line="240" w:lineRule="auto"/>
        <w:rPr>
          <w:rFonts w:ascii="Arial" w:eastAsia="Times New Roman" w:hAnsi="Arial" w:cs="Arial"/>
          <w:b/>
          <w:sz w:val="20"/>
          <w:szCs w:val="20"/>
        </w:rPr>
      </w:pPr>
      <w:r w:rsidRPr="009D1C7C">
        <w:rPr>
          <w:rFonts w:ascii="Arial" w:eastAsia="Times New Roman" w:hAnsi="Arial" w:cs="Arial"/>
          <w:color w:val="FF0000"/>
          <w:sz w:val="20"/>
          <w:szCs w:val="20"/>
        </w:rPr>
        <w:t>Foreign body sensation</w:t>
      </w:r>
    </w:p>
    <w:p w:rsidR="001647AF" w:rsidRPr="009D1C7C" w:rsidRDefault="001647AF" w:rsidP="001647AF">
      <w:pPr>
        <w:spacing w:after="0" w:line="240" w:lineRule="auto"/>
        <w:rPr>
          <w:rFonts w:ascii="Arial" w:eastAsia="Times New Roman" w:hAnsi="Arial" w:cs="Arial"/>
          <w:b/>
          <w:sz w:val="20"/>
          <w:szCs w:val="20"/>
        </w:rPr>
      </w:pPr>
    </w:p>
    <w:p w:rsidR="009D1C7C" w:rsidRPr="009D1C7C" w:rsidRDefault="009D1C7C" w:rsidP="009D1C7C">
      <w:pPr>
        <w:keepNext/>
        <w:spacing w:before="20" w:after="20" w:line="240" w:lineRule="auto"/>
        <w:outlineLvl w:val="1"/>
        <w:rPr>
          <w:rFonts w:ascii="Arial" w:eastAsia="Times New Roman" w:hAnsi="Arial" w:cs="Arial"/>
          <w:bCs/>
          <w:iCs/>
          <w:smallCaps/>
          <w:sz w:val="16"/>
          <w:szCs w:val="16"/>
        </w:rPr>
      </w:pPr>
    </w:p>
    <w:p w:rsidR="009D1C7C" w:rsidRPr="007D1822" w:rsidRDefault="009D1C7C" w:rsidP="009D1C7C">
      <w:pPr>
        <w:keepNext/>
        <w:spacing w:before="20" w:after="20" w:line="240" w:lineRule="auto"/>
        <w:outlineLvl w:val="0"/>
        <w:rPr>
          <w:rFonts w:ascii="Arial" w:eastAsia="Times New Roman" w:hAnsi="Arial" w:cs="Arial"/>
          <w:b/>
          <w:smallCaps/>
          <w:color w:val="548DD4" w:themeColor="text2" w:themeTint="99"/>
          <w:sz w:val="24"/>
          <w:szCs w:val="24"/>
        </w:rPr>
      </w:pPr>
      <w:r w:rsidRPr="007D1822">
        <w:rPr>
          <w:rFonts w:ascii="Arial" w:eastAsia="Times New Roman" w:hAnsi="Arial" w:cs="Arial"/>
          <w:b/>
          <w:smallCaps/>
          <w:color w:val="548DD4" w:themeColor="text2" w:themeTint="99"/>
          <w:sz w:val="24"/>
          <w:szCs w:val="24"/>
        </w:rPr>
        <w:t>Objective</w:t>
      </w:r>
    </w:p>
    <w:p w:rsidR="009D1C7C" w:rsidRPr="009D1C7C" w:rsidRDefault="009D1C7C" w:rsidP="009D1C7C">
      <w:pPr>
        <w:spacing w:after="0" w:line="240" w:lineRule="auto"/>
        <w:rPr>
          <w:rFonts w:ascii="Arial" w:eastAsia="Times New Roman" w:hAnsi="Arial" w:cs="Arial"/>
          <w:sz w:val="20"/>
          <w:szCs w:val="20"/>
        </w:rPr>
      </w:pPr>
      <w:r w:rsidRPr="009D1C7C">
        <w:rPr>
          <w:rFonts w:ascii="Arial" w:eastAsia="Times New Roman" w:hAnsi="Arial" w:cs="Arial"/>
          <w:sz w:val="20"/>
          <w:szCs w:val="20"/>
        </w:rPr>
        <w:t>Acute conjunctivitis is usually a benign, self-limiting condition or one that is easily treated. There are three different etiologies for conjunctivitis: viral, bacterial, and allergic. Although most studies suggest that the majority of cases are bacterial, clinical experience suggests that most conjunctivitis is largely viral. Below are some pointers for being able to distinguish between the types:</w:t>
      </w:r>
    </w:p>
    <w:p w:rsidR="009D1C7C" w:rsidRPr="009D1C7C" w:rsidRDefault="009D1C7C" w:rsidP="009D1C7C">
      <w:pPr>
        <w:spacing w:after="0" w:line="240" w:lineRule="auto"/>
        <w:rPr>
          <w:rFonts w:ascii="Arial" w:eastAsia="Times New Roman" w:hAnsi="Arial" w:cs="Arial"/>
          <w:sz w:val="24"/>
          <w:szCs w:val="24"/>
        </w:rPr>
      </w:pPr>
    </w:p>
    <w:p w:rsidR="009D1C7C" w:rsidRPr="009D1C7C" w:rsidRDefault="009D1C7C" w:rsidP="009D1C7C">
      <w:pPr>
        <w:numPr>
          <w:ilvl w:val="0"/>
          <w:numId w:val="3"/>
        </w:numPr>
        <w:spacing w:after="0" w:line="240" w:lineRule="auto"/>
        <w:rPr>
          <w:rFonts w:ascii="Arial" w:eastAsia="Times New Roman" w:hAnsi="Arial" w:cs="Arial"/>
          <w:sz w:val="24"/>
          <w:szCs w:val="24"/>
        </w:rPr>
      </w:pPr>
      <w:r w:rsidRPr="009D1C7C">
        <w:rPr>
          <w:rFonts w:ascii="Arial" w:eastAsia="Times New Roman" w:hAnsi="Arial" w:cs="Arial"/>
          <w:sz w:val="24"/>
          <w:szCs w:val="24"/>
          <w:u w:val="single"/>
        </w:rPr>
        <w:t>Bacterial</w:t>
      </w:r>
    </w:p>
    <w:p w:rsidR="009D1C7C" w:rsidRPr="009D1C7C" w:rsidRDefault="009D1C7C" w:rsidP="009D1C7C">
      <w:pPr>
        <w:spacing w:after="0" w:line="240" w:lineRule="auto"/>
        <w:rPr>
          <w:rFonts w:ascii="Arial" w:eastAsia="Times New Roman" w:hAnsi="Arial" w:cs="Arial"/>
          <w:sz w:val="24"/>
          <w:szCs w:val="24"/>
        </w:rPr>
      </w:pP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 xml:space="preserve">Usually </w:t>
      </w:r>
      <w:r w:rsidRPr="009D1C7C">
        <w:rPr>
          <w:rFonts w:ascii="Arial" w:eastAsia="Times New Roman" w:hAnsi="Arial" w:cs="Arial"/>
          <w:b/>
          <w:sz w:val="20"/>
          <w:szCs w:val="20"/>
        </w:rPr>
        <w:t xml:space="preserve">unilateral </w:t>
      </w:r>
      <w:r w:rsidRPr="009D1C7C">
        <w:rPr>
          <w:rFonts w:ascii="Arial" w:eastAsia="Times New Roman" w:hAnsi="Arial" w:cs="Arial"/>
          <w:sz w:val="20"/>
          <w:szCs w:val="20"/>
        </w:rPr>
        <w:t>in presentation</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u w:val="single"/>
        </w:rPr>
        <w:t>Thick</w:t>
      </w:r>
      <w:r w:rsidRPr="009D1C7C">
        <w:rPr>
          <w:rFonts w:ascii="Arial" w:eastAsia="Times New Roman" w:hAnsi="Arial" w:cs="Arial"/>
          <w:sz w:val="20"/>
          <w:szCs w:val="20"/>
        </w:rPr>
        <w:t>, purulent, yellow, green or white discharge</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Discharge located at lid margins and corners of eye and tends to re-appear within minutes of wiping</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More common in children than adults</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Redness or erythema</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 xml:space="preserve">Patient will likely report that one or both eyes </w:t>
      </w:r>
      <w:proofErr w:type="gramStart"/>
      <w:r w:rsidRPr="009D1C7C">
        <w:rPr>
          <w:rFonts w:ascii="Arial" w:eastAsia="Times New Roman" w:hAnsi="Arial" w:cs="Arial"/>
          <w:sz w:val="20"/>
          <w:szCs w:val="20"/>
        </w:rPr>
        <w:t>was</w:t>
      </w:r>
      <w:proofErr w:type="gramEnd"/>
      <w:r w:rsidRPr="009D1C7C">
        <w:rPr>
          <w:rFonts w:ascii="Arial" w:eastAsia="Times New Roman" w:hAnsi="Arial" w:cs="Arial"/>
          <w:sz w:val="20"/>
          <w:szCs w:val="20"/>
        </w:rPr>
        <w:t xml:space="preserve"> “stuck shut” upon waking. (AM crusting) *This finding alone is not specific to bacterial conjunctivitis.</w:t>
      </w:r>
    </w:p>
    <w:p w:rsidR="009D1C7C" w:rsidRPr="009D1C7C" w:rsidRDefault="009D1C7C" w:rsidP="009D1C7C">
      <w:pPr>
        <w:spacing w:after="0" w:line="240" w:lineRule="auto"/>
        <w:rPr>
          <w:rFonts w:ascii="Arial" w:eastAsia="Times New Roman" w:hAnsi="Arial" w:cs="Arial"/>
          <w:sz w:val="20"/>
          <w:szCs w:val="20"/>
        </w:rPr>
      </w:pPr>
    </w:p>
    <w:p w:rsidR="009D1C7C" w:rsidRPr="009D1C7C" w:rsidRDefault="009D1C7C" w:rsidP="009D1C7C">
      <w:pPr>
        <w:spacing w:after="0" w:line="240" w:lineRule="auto"/>
        <w:rPr>
          <w:rFonts w:ascii="Arial" w:eastAsia="Times New Roman" w:hAnsi="Arial" w:cs="Arial"/>
          <w:sz w:val="24"/>
          <w:szCs w:val="24"/>
        </w:rPr>
      </w:pPr>
    </w:p>
    <w:p w:rsidR="009D1C7C" w:rsidRPr="009D1C7C" w:rsidRDefault="009D1C7C" w:rsidP="009D1C7C">
      <w:pPr>
        <w:numPr>
          <w:ilvl w:val="0"/>
          <w:numId w:val="3"/>
        </w:numPr>
        <w:spacing w:after="0" w:line="240" w:lineRule="auto"/>
        <w:rPr>
          <w:rFonts w:ascii="Arial" w:eastAsia="Times New Roman" w:hAnsi="Arial" w:cs="Arial"/>
          <w:sz w:val="24"/>
          <w:szCs w:val="24"/>
        </w:rPr>
      </w:pPr>
      <w:r w:rsidRPr="009D1C7C">
        <w:rPr>
          <w:rFonts w:ascii="Arial" w:eastAsia="Times New Roman" w:hAnsi="Arial" w:cs="Arial"/>
          <w:sz w:val="24"/>
          <w:szCs w:val="24"/>
          <w:u w:val="single"/>
        </w:rPr>
        <w:t>Viral</w:t>
      </w:r>
    </w:p>
    <w:p w:rsidR="009D1C7C" w:rsidRPr="009D1C7C" w:rsidRDefault="009D1C7C" w:rsidP="009D1C7C">
      <w:pPr>
        <w:spacing w:after="0" w:line="240" w:lineRule="auto"/>
        <w:ind w:left="2880"/>
        <w:rPr>
          <w:rFonts w:ascii="Arial" w:eastAsia="Times New Roman" w:hAnsi="Arial" w:cs="Arial"/>
          <w:sz w:val="24"/>
          <w:szCs w:val="24"/>
        </w:rPr>
      </w:pP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Usually bilateral in presentation</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 xml:space="preserve">Scant, watery or </w:t>
      </w:r>
      <w:proofErr w:type="spellStart"/>
      <w:r w:rsidRPr="009D1C7C">
        <w:rPr>
          <w:rFonts w:ascii="Arial" w:eastAsia="Times New Roman" w:hAnsi="Arial" w:cs="Arial"/>
          <w:sz w:val="20"/>
          <w:szCs w:val="20"/>
        </w:rPr>
        <w:t>mucoserous</w:t>
      </w:r>
      <w:proofErr w:type="spellEnd"/>
      <w:r w:rsidRPr="009D1C7C">
        <w:rPr>
          <w:rFonts w:ascii="Arial" w:eastAsia="Times New Roman" w:hAnsi="Arial" w:cs="Arial"/>
          <w:sz w:val="20"/>
          <w:szCs w:val="20"/>
        </w:rPr>
        <w:t xml:space="preserve"> discharge</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Discharge not always immediately apparent; often clinician has to pull down lower lid to observe exudate</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lastRenderedPageBreak/>
        <w:t>History of other URI symptoms (cough, sore throat, nasal congestion)</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Patient may report “sandy, gritty or burning” feeling in one or both eyes</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Report of AM crusting (eye “stuck shut”)</w:t>
      </w:r>
    </w:p>
    <w:p w:rsidR="009D1C7C" w:rsidRPr="009D1C7C" w:rsidRDefault="009D1C7C" w:rsidP="009D1C7C">
      <w:pPr>
        <w:numPr>
          <w:ilvl w:val="1"/>
          <w:numId w:val="3"/>
        </w:numPr>
        <w:spacing w:after="0" w:line="240" w:lineRule="auto"/>
        <w:rPr>
          <w:rFonts w:ascii="Arial" w:eastAsia="Times New Roman" w:hAnsi="Arial" w:cs="Arial"/>
          <w:sz w:val="20"/>
          <w:szCs w:val="20"/>
        </w:rPr>
      </w:pPr>
      <w:r w:rsidRPr="009D1C7C">
        <w:rPr>
          <w:rFonts w:ascii="Arial" w:eastAsia="Times New Roman" w:hAnsi="Arial" w:cs="Arial"/>
          <w:sz w:val="20"/>
          <w:szCs w:val="20"/>
        </w:rPr>
        <w:t>Erythema</w:t>
      </w:r>
    </w:p>
    <w:p w:rsidR="001647AF" w:rsidRPr="001647AF" w:rsidRDefault="001647AF" w:rsidP="001647AF">
      <w:pPr>
        <w:spacing w:after="0" w:line="240" w:lineRule="auto"/>
        <w:rPr>
          <w:rFonts w:ascii="Arial" w:eastAsia="Times New Roman" w:hAnsi="Arial" w:cs="Arial"/>
          <w:sz w:val="24"/>
          <w:szCs w:val="24"/>
        </w:rPr>
      </w:pPr>
    </w:p>
    <w:p w:rsidR="009D1C7C" w:rsidRPr="001647AF" w:rsidRDefault="009D1C7C" w:rsidP="009D1C7C">
      <w:pPr>
        <w:numPr>
          <w:ilvl w:val="0"/>
          <w:numId w:val="4"/>
        </w:numPr>
        <w:spacing w:after="0" w:line="240" w:lineRule="auto"/>
        <w:rPr>
          <w:rFonts w:ascii="Arial" w:eastAsia="Times New Roman" w:hAnsi="Arial" w:cs="Arial"/>
          <w:sz w:val="24"/>
          <w:szCs w:val="24"/>
        </w:rPr>
      </w:pPr>
      <w:r w:rsidRPr="009D1C7C">
        <w:rPr>
          <w:rFonts w:ascii="Arial" w:eastAsia="Times New Roman" w:hAnsi="Arial" w:cs="Arial"/>
          <w:sz w:val="24"/>
          <w:szCs w:val="24"/>
          <w:u w:val="single"/>
        </w:rPr>
        <w:t>Allergic</w:t>
      </w:r>
    </w:p>
    <w:p w:rsidR="001647AF" w:rsidRPr="009D1C7C" w:rsidRDefault="001647AF" w:rsidP="001647AF">
      <w:pPr>
        <w:spacing w:after="0" w:line="240" w:lineRule="auto"/>
        <w:ind w:left="2880"/>
        <w:rPr>
          <w:rFonts w:ascii="Arial" w:eastAsia="Times New Roman" w:hAnsi="Arial" w:cs="Arial"/>
          <w:sz w:val="24"/>
          <w:szCs w:val="24"/>
        </w:rPr>
      </w:pPr>
    </w:p>
    <w:p w:rsidR="009D1C7C" w:rsidRPr="009D1C7C" w:rsidRDefault="009D1C7C" w:rsidP="009D1C7C">
      <w:pPr>
        <w:numPr>
          <w:ilvl w:val="1"/>
          <w:numId w:val="4"/>
        </w:numPr>
        <w:spacing w:after="0" w:line="240" w:lineRule="auto"/>
        <w:rPr>
          <w:rFonts w:ascii="Arial" w:eastAsia="Times New Roman" w:hAnsi="Arial" w:cs="Arial"/>
          <w:sz w:val="20"/>
          <w:szCs w:val="20"/>
        </w:rPr>
      </w:pPr>
      <w:r w:rsidRPr="009D1C7C">
        <w:rPr>
          <w:rFonts w:ascii="Arial" w:eastAsia="Times New Roman" w:hAnsi="Arial" w:cs="Arial"/>
          <w:sz w:val="20"/>
          <w:szCs w:val="20"/>
        </w:rPr>
        <w:t>Usually bilateral in presentation</w:t>
      </w:r>
    </w:p>
    <w:p w:rsidR="009D1C7C" w:rsidRPr="009D1C7C" w:rsidRDefault="009D1C7C" w:rsidP="009D1C7C">
      <w:pPr>
        <w:numPr>
          <w:ilvl w:val="1"/>
          <w:numId w:val="4"/>
        </w:numPr>
        <w:spacing w:after="0" w:line="240" w:lineRule="auto"/>
        <w:rPr>
          <w:rFonts w:ascii="Arial" w:eastAsia="Times New Roman" w:hAnsi="Arial" w:cs="Arial"/>
          <w:sz w:val="20"/>
          <w:szCs w:val="20"/>
        </w:rPr>
      </w:pPr>
      <w:r w:rsidRPr="009D1C7C">
        <w:rPr>
          <w:rFonts w:ascii="Arial" w:eastAsia="Times New Roman" w:hAnsi="Arial" w:cs="Arial"/>
          <w:sz w:val="20"/>
          <w:szCs w:val="20"/>
        </w:rPr>
        <w:t>Bilateral erythema often observed</w:t>
      </w:r>
    </w:p>
    <w:p w:rsidR="009D1C7C" w:rsidRPr="009D1C7C" w:rsidRDefault="009D1C7C" w:rsidP="009D1C7C">
      <w:pPr>
        <w:numPr>
          <w:ilvl w:val="1"/>
          <w:numId w:val="4"/>
        </w:numPr>
        <w:spacing w:after="0" w:line="240" w:lineRule="auto"/>
        <w:rPr>
          <w:rFonts w:ascii="Arial" w:eastAsia="Times New Roman" w:hAnsi="Arial" w:cs="Arial"/>
          <w:sz w:val="20"/>
          <w:szCs w:val="20"/>
        </w:rPr>
      </w:pPr>
      <w:r w:rsidRPr="009D1C7C">
        <w:rPr>
          <w:rFonts w:ascii="Arial" w:eastAsia="Times New Roman" w:hAnsi="Arial" w:cs="Arial"/>
          <w:sz w:val="20"/>
          <w:szCs w:val="20"/>
        </w:rPr>
        <w:t>History of seasonal allergies</w:t>
      </w:r>
    </w:p>
    <w:p w:rsidR="009D1C7C" w:rsidRPr="009D1C7C" w:rsidRDefault="009D1C7C" w:rsidP="009D1C7C">
      <w:pPr>
        <w:numPr>
          <w:ilvl w:val="1"/>
          <w:numId w:val="4"/>
        </w:numPr>
        <w:spacing w:after="0" w:line="240" w:lineRule="auto"/>
        <w:rPr>
          <w:rFonts w:ascii="Arial" w:eastAsia="Times New Roman" w:hAnsi="Arial" w:cs="Arial"/>
          <w:sz w:val="20"/>
          <w:szCs w:val="20"/>
        </w:rPr>
      </w:pPr>
      <w:r w:rsidRPr="009D1C7C">
        <w:rPr>
          <w:rFonts w:ascii="Arial" w:eastAsia="Times New Roman" w:hAnsi="Arial" w:cs="Arial"/>
          <w:sz w:val="20"/>
          <w:szCs w:val="20"/>
        </w:rPr>
        <w:t>Tearing or watery discharge</w:t>
      </w:r>
    </w:p>
    <w:p w:rsidR="009D1C7C" w:rsidRPr="009D1C7C" w:rsidRDefault="009D1C7C" w:rsidP="009D1C7C">
      <w:pPr>
        <w:numPr>
          <w:ilvl w:val="1"/>
          <w:numId w:val="4"/>
        </w:numPr>
        <w:spacing w:after="0" w:line="240" w:lineRule="auto"/>
        <w:rPr>
          <w:rFonts w:ascii="Arial" w:eastAsia="Times New Roman" w:hAnsi="Arial" w:cs="Arial"/>
          <w:sz w:val="20"/>
          <w:szCs w:val="20"/>
        </w:rPr>
      </w:pPr>
      <w:r w:rsidRPr="009D1C7C">
        <w:rPr>
          <w:rFonts w:ascii="Arial" w:eastAsia="Times New Roman" w:hAnsi="Arial" w:cs="Arial"/>
          <w:sz w:val="20"/>
          <w:szCs w:val="20"/>
        </w:rPr>
        <w:t>**Itching (this is the cardinal sign of allergic conjunctivitis)</w:t>
      </w:r>
    </w:p>
    <w:p w:rsidR="009D1C7C" w:rsidRPr="009D1C7C" w:rsidRDefault="009D1C7C" w:rsidP="009D1C7C">
      <w:pPr>
        <w:spacing w:after="0" w:line="240" w:lineRule="auto"/>
        <w:ind w:left="3240"/>
        <w:rPr>
          <w:rFonts w:ascii="Arial" w:eastAsia="Times New Roman" w:hAnsi="Arial" w:cs="Arial"/>
          <w:sz w:val="20"/>
          <w:szCs w:val="20"/>
        </w:rPr>
      </w:pPr>
    </w:p>
    <w:p w:rsidR="009D1C7C" w:rsidRPr="009D1C7C" w:rsidRDefault="009D1C7C" w:rsidP="009D1C7C">
      <w:pPr>
        <w:spacing w:after="0" w:line="240" w:lineRule="auto"/>
        <w:rPr>
          <w:rFonts w:ascii="Arial" w:eastAsia="Times New Roman" w:hAnsi="Arial" w:cs="Arial"/>
          <w:sz w:val="20"/>
          <w:szCs w:val="20"/>
        </w:rPr>
      </w:pPr>
    </w:p>
    <w:p w:rsidR="009D1C7C" w:rsidRPr="009D1C7C" w:rsidRDefault="009D1C7C" w:rsidP="009D1C7C">
      <w:pPr>
        <w:spacing w:before="20" w:after="20" w:line="240" w:lineRule="auto"/>
        <w:rPr>
          <w:rFonts w:ascii="Arial" w:eastAsia="Times New Roman" w:hAnsi="Arial" w:cs="Arial"/>
          <w:b/>
          <w:sz w:val="20"/>
          <w:szCs w:val="20"/>
        </w:rPr>
      </w:pPr>
      <w:r w:rsidRPr="009D1C7C">
        <w:rPr>
          <w:rFonts w:ascii="Arial" w:eastAsia="Times New Roman" w:hAnsi="Arial" w:cs="Arial"/>
          <w:sz w:val="20"/>
          <w:szCs w:val="20"/>
        </w:rPr>
        <w:t xml:space="preserve">If none of the above signs and symptoms of optic emergency are present, document the presence or absence of erythema and itching; type of discharge or drainage; associated symptoms; absence of conjunctival swelling or edema. Present patient to provider. </w:t>
      </w:r>
    </w:p>
    <w:p w:rsidR="009D1C7C" w:rsidRPr="009D1C7C" w:rsidRDefault="009D1C7C" w:rsidP="009D1C7C">
      <w:pPr>
        <w:keepNext/>
        <w:spacing w:before="20" w:after="20" w:line="240" w:lineRule="auto"/>
        <w:outlineLvl w:val="1"/>
        <w:rPr>
          <w:rFonts w:ascii="Arial" w:eastAsia="Times New Roman" w:hAnsi="Arial" w:cs="Arial"/>
          <w:bCs/>
          <w:iCs/>
          <w:smallCaps/>
          <w:sz w:val="16"/>
          <w:szCs w:val="16"/>
        </w:rPr>
      </w:pPr>
    </w:p>
    <w:p w:rsidR="009D1C7C" w:rsidRPr="009D1C7C" w:rsidRDefault="001647AF" w:rsidP="009D1C7C">
      <w:pPr>
        <w:keepNext/>
        <w:spacing w:before="20" w:after="20" w:line="240" w:lineRule="auto"/>
        <w:outlineLvl w:val="0"/>
        <w:rPr>
          <w:rFonts w:ascii="Arial" w:eastAsia="Times New Roman" w:hAnsi="Arial" w:cs="Arial"/>
          <w:sz w:val="24"/>
          <w:szCs w:val="24"/>
        </w:rPr>
      </w:pPr>
      <w:r w:rsidRPr="007D1822">
        <w:rPr>
          <w:rFonts w:ascii="Arial" w:eastAsia="Times New Roman" w:hAnsi="Arial" w:cs="Arial"/>
          <w:b/>
          <w:smallCaps/>
          <w:color w:val="548DD4" w:themeColor="text2" w:themeTint="99"/>
          <w:sz w:val="24"/>
          <w:szCs w:val="24"/>
        </w:rPr>
        <w:t>icd-10 codes:</w:t>
      </w:r>
      <w:r w:rsidR="009D1C7C" w:rsidRPr="007D1822">
        <w:rPr>
          <w:rFonts w:ascii="Arial" w:eastAsia="Times New Roman" w:hAnsi="Arial" w:cs="Arial"/>
          <w:color w:val="548DD4" w:themeColor="text2" w:themeTint="99"/>
          <w:sz w:val="24"/>
          <w:szCs w:val="24"/>
        </w:rPr>
        <w:t xml:space="preserve"> </w:t>
      </w:r>
      <w:r w:rsidR="009D1C7C" w:rsidRPr="009D1C7C">
        <w:rPr>
          <w:rFonts w:ascii="Arial" w:eastAsia="Times New Roman" w:hAnsi="Arial" w:cs="Arial"/>
          <w:sz w:val="20"/>
          <w:szCs w:val="20"/>
        </w:rPr>
        <w:t>Conjunctivitis</w:t>
      </w:r>
      <w:r w:rsidR="00C2407B">
        <w:rPr>
          <w:rFonts w:ascii="Arial" w:eastAsia="Times New Roman" w:hAnsi="Arial" w:cs="Arial"/>
          <w:sz w:val="20"/>
          <w:szCs w:val="20"/>
        </w:rPr>
        <w:t xml:space="preserve"> H10.9</w:t>
      </w:r>
    </w:p>
    <w:p w:rsidR="009D1C7C" w:rsidRPr="009D1C7C" w:rsidRDefault="009D1C7C" w:rsidP="009D1C7C">
      <w:pPr>
        <w:keepNext/>
        <w:spacing w:before="20" w:after="20" w:line="240" w:lineRule="auto"/>
        <w:outlineLvl w:val="0"/>
        <w:rPr>
          <w:rFonts w:ascii="Arial" w:eastAsia="Times New Roman" w:hAnsi="Arial" w:cs="Arial"/>
          <w:smallCaps/>
          <w:sz w:val="16"/>
          <w:szCs w:val="16"/>
        </w:rPr>
      </w:pPr>
    </w:p>
    <w:p w:rsidR="009D1C7C" w:rsidRPr="009D1C7C" w:rsidRDefault="009D1C7C" w:rsidP="009D1C7C">
      <w:pPr>
        <w:spacing w:before="20" w:after="20" w:line="240" w:lineRule="auto"/>
        <w:rPr>
          <w:rFonts w:ascii="Arial" w:eastAsia="Times New Roman" w:hAnsi="Arial" w:cs="Arial"/>
          <w:sz w:val="16"/>
          <w:szCs w:val="16"/>
        </w:rPr>
      </w:pPr>
    </w:p>
    <w:p w:rsidR="009D1C7C" w:rsidRDefault="009D1C7C" w:rsidP="009D1C7C">
      <w:pPr>
        <w:keepNext/>
        <w:spacing w:before="20" w:after="20" w:line="240" w:lineRule="auto"/>
        <w:outlineLvl w:val="0"/>
        <w:rPr>
          <w:rFonts w:ascii="Arial" w:eastAsia="Times New Roman" w:hAnsi="Arial" w:cs="Arial"/>
          <w:smallCaps/>
          <w:sz w:val="24"/>
          <w:szCs w:val="24"/>
        </w:rPr>
      </w:pPr>
      <w:r w:rsidRPr="007D1822">
        <w:rPr>
          <w:rFonts w:ascii="Arial" w:eastAsia="Times New Roman" w:hAnsi="Arial" w:cs="Arial"/>
          <w:b/>
          <w:smallCaps/>
          <w:color w:val="7030A0"/>
          <w:sz w:val="24"/>
          <w:szCs w:val="24"/>
        </w:rPr>
        <w:t>Treatment</w:t>
      </w:r>
      <w:r w:rsidRPr="009D1C7C">
        <w:rPr>
          <w:rFonts w:ascii="Arial" w:eastAsia="Times New Roman" w:hAnsi="Arial" w:cs="Arial"/>
          <w:b/>
          <w:smallCaps/>
          <w:sz w:val="24"/>
          <w:szCs w:val="24"/>
        </w:rPr>
        <w:t xml:space="preserve"> (for bacterial conjunctivitis</w:t>
      </w:r>
      <w:r w:rsidRPr="009D1C7C">
        <w:rPr>
          <w:rFonts w:ascii="Arial" w:eastAsia="Times New Roman" w:hAnsi="Arial" w:cs="Arial"/>
          <w:smallCaps/>
          <w:sz w:val="24"/>
          <w:szCs w:val="24"/>
        </w:rPr>
        <w:t>)</w:t>
      </w:r>
    </w:p>
    <w:p w:rsidR="001647AF" w:rsidRPr="009D1C7C" w:rsidRDefault="001647AF" w:rsidP="009D1C7C">
      <w:pPr>
        <w:keepNext/>
        <w:spacing w:before="20" w:after="20" w:line="240" w:lineRule="auto"/>
        <w:outlineLvl w:val="0"/>
        <w:rPr>
          <w:rFonts w:ascii="Arial" w:eastAsia="Times New Roman" w:hAnsi="Arial" w:cs="Arial"/>
          <w:smallCaps/>
          <w:sz w:val="24"/>
          <w:szCs w:val="24"/>
        </w:rPr>
      </w:pPr>
    </w:p>
    <w:p w:rsidR="009D1C7C" w:rsidRPr="009D1C7C" w:rsidRDefault="009D1C7C" w:rsidP="009D1C7C">
      <w:pPr>
        <w:numPr>
          <w:ilvl w:val="0"/>
          <w:numId w:val="7"/>
        </w:numPr>
        <w:spacing w:before="20" w:after="20" w:line="240" w:lineRule="auto"/>
        <w:rPr>
          <w:rFonts w:ascii="Arial" w:eastAsia="Times New Roman" w:hAnsi="Arial" w:cs="Arial"/>
          <w:sz w:val="20"/>
          <w:szCs w:val="20"/>
        </w:rPr>
      </w:pPr>
      <w:r w:rsidRPr="009D1C7C">
        <w:rPr>
          <w:rFonts w:ascii="Arial" w:eastAsia="Times New Roman" w:hAnsi="Arial" w:cs="Arial"/>
          <w:b/>
          <w:sz w:val="20"/>
          <w:szCs w:val="20"/>
        </w:rPr>
        <w:t>Erythromycin Ophthalmic Ointment</w:t>
      </w:r>
      <w:r w:rsidR="00AF78B3">
        <w:rPr>
          <w:rFonts w:ascii="Arial" w:eastAsia="Times New Roman" w:hAnsi="Arial" w:cs="Arial"/>
          <w:sz w:val="20"/>
          <w:szCs w:val="20"/>
        </w:rPr>
        <w:t xml:space="preserve"> ½ inch inside lower lid</w:t>
      </w:r>
      <w:r w:rsidRPr="009D1C7C">
        <w:rPr>
          <w:rFonts w:ascii="Arial" w:eastAsia="Times New Roman" w:hAnsi="Arial" w:cs="Arial"/>
          <w:sz w:val="20"/>
          <w:szCs w:val="20"/>
        </w:rPr>
        <w:t xml:space="preserve"> QID x 5-7 days. Warn patient or parent that ointment may blur vision for up to 20 minutes.</w:t>
      </w:r>
    </w:p>
    <w:p w:rsidR="009D1C7C" w:rsidRPr="009D1C7C" w:rsidRDefault="009D1C7C" w:rsidP="009D1C7C">
      <w:pPr>
        <w:spacing w:before="20" w:after="20" w:line="240" w:lineRule="auto"/>
        <w:ind w:left="1800" w:firstLine="360"/>
        <w:rPr>
          <w:rFonts w:ascii="Arial" w:eastAsia="Times New Roman" w:hAnsi="Arial" w:cs="Arial"/>
          <w:sz w:val="20"/>
          <w:szCs w:val="20"/>
        </w:rPr>
      </w:pPr>
      <w:r w:rsidRPr="009D1C7C">
        <w:rPr>
          <w:rFonts w:ascii="Arial" w:eastAsia="Times New Roman" w:hAnsi="Arial" w:cs="Arial"/>
          <w:sz w:val="20"/>
          <w:szCs w:val="20"/>
        </w:rPr>
        <w:t xml:space="preserve">OR </w:t>
      </w:r>
    </w:p>
    <w:p w:rsidR="009D1C7C" w:rsidRDefault="00AF78B3" w:rsidP="00AF78B3">
      <w:pPr>
        <w:numPr>
          <w:ilvl w:val="0"/>
          <w:numId w:val="7"/>
        </w:numPr>
        <w:spacing w:before="20" w:after="20" w:line="240" w:lineRule="auto"/>
        <w:rPr>
          <w:rFonts w:ascii="Arial" w:eastAsia="Times New Roman" w:hAnsi="Arial" w:cs="Arial"/>
          <w:sz w:val="20"/>
          <w:szCs w:val="20"/>
        </w:rPr>
      </w:pPr>
      <w:r>
        <w:rPr>
          <w:rFonts w:ascii="Arial" w:eastAsia="Times New Roman" w:hAnsi="Arial" w:cs="Arial"/>
          <w:sz w:val="20"/>
          <w:szCs w:val="20"/>
        </w:rPr>
        <w:t>Trimethoprim-</w:t>
      </w:r>
      <w:proofErr w:type="spellStart"/>
      <w:r>
        <w:rPr>
          <w:rFonts w:ascii="Arial" w:eastAsia="Times New Roman" w:hAnsi="Arial" w:cs="Arial"/>
          <w:sz w:val="20"/>
          <w:szCs w:val="20"/>
        </w:rPr>
        <w:t>P</w:t>
      </w:r>
      <w:r w:rsidRPr="00AF78B3">
        <w:rPr>
          <w:rFonts w:ascii="Arial" w:eastAsia="Times New Roman" w:hAnsi="Arial" w:cs="Arial"/>
          <w:sz w:val="20"/>
          <w:szCs w:val="20"/>
        </w:rPr>
        <w:t>olymyxin</w:t>
      </w:r>
      <w:proofErr w:type="spellEnd"/>
      <w:r w:rsidRPr="00AF78B3">
        <w:rPr>
          <w:rFonts w:ascii="Arial" w:eastAsia="Times New Roman" w:hAnsi="Arial" w:cs="Arial"/>
          <w:sz w:val="20"/>
          <w:szCs w:val="20"/>
        </w:rPr>
        <w:t xml:space="preserve"> </w:t>
      </w:r>
      <w:r w:rsidR="009D1C7C" w:rsidRPr="009D1C7C">
        <w:rPr>
          <w:rFonts w:ascii="Arial" w:eastAsia="Times New Roman" w:hAnsi="Arial" w:cs="Arial"/>
          <w:sz w:val="20"/>
          <w:szCs w:val="20"/>
        </w:rPr>
        <w:t>1-2 drops QID x 5-7 days</w:t>
      </w:r>
    </w:p>
    <w:p w:rsidR="00AF78B3" w:rsidRPr="009D1C7C" w:rsidRDefault="00AF78B3" w:rsidP="00AF78B3">
      <w:pPr>
        <w:numPr>
          <w:ilvl w:val="0"/>
          <w:numId w:val="7"/>
        </w:numPr>
        <w:spacing w:before="20" w:after="20" w:line="240" w:lineRule="auto"/>
        <w:rPr>
          <w:rFonts w:ascii="Arial" w:eastAsia="Times New Roman" w:hAnsi="Arial" w:cs="Arial"/>
          <w:sz w:val="20"/>
          <w:szCs w:val="20"/>
        </w:rPr>
      </w:pPr>
      <w:r w:rsidRPr="00AF78B3">
        <w:rPr>
          <w:rFonts w:ascii="Arial" w:eastAsia="Times New Roman" w:hAnsi="Arial" w:cs="Arial"/>
          <w:sz w:val="20"/>
          <w:szCs w:val="20"/>
        </w:rPr>
        <w:t>Ointment is preferred over drops for children, those with poor compliance, and those in whom it is difficult to administer eye medications.</w:t>
      </w:r>
    </w:p>
    <w:p w:rsidR="009D1C7C" w:rsidRDefault="009D1C7C" w:rsidP="009D1C7C">
      <w:pPr>
        <w:numPr>
          <w:ilvl w:val="0"/>
          <w:numId w:val="7"/>
        </w:numPr>
        <w:spacing w:before="20" w:after="20" w:line="240" w:lineRule="auto"/>
        <w:rPr>
          <w:rFonts w:ascii="Arial" w:eastAsia="Times New Roman" w:hAnsi="Arial" w:cs="Arial"/>
          <w:sz w:val="20"/>
          <w:szCs w:val="20"/>
        </w:rPr>
      </w:pPr>
      <w:r w:rsidRPr="009D1C7C">
        <w:rPr>
          <w:rFonts w:ascii="Arial" w:eastAsia="Times New Roman" w:hAnsi="Arial" w:cs="Arial"/>
          <w:sz w:val="20"/>
          <w:szCs w:val="20"/>
        </w:rPr>
        <w:t>Patients with bacterial conjunctivitis should expect improvement in discharge, redness, and irritation after 1-2 days.</w:t>
      </w:r>
    </w:p>
    <w:p w:rsidR="001647AF" w:rsidRPr="009D1C7C" w:rsidRDefault="001647AF" w:rsidP="001647AF">
      <w:pPr>
        <w:spacing w:before="20" w:after="20" w:line="240" w:lineRule="auto"/>
        <w:ind w:left="720"/>
        <w:rPr>
          <w:rFonts w:ascii="Arial" w:eastAsia="Times New Roman" w:hAnsi="Arial" w:cs="Arial"/>
          <w:sz w:val="20"/>
          <w:szCs w:val="20"/>
        </w:rPr>
      </w:pPr>
    </w:p>
    <w:p w:rsidR="001647AF" w:rsidRPr="007D1822" w:rsidRDefault="001647AF" w:rsidP="001647AF">
      <w:pPr>
        <w:keepNext/>
        <w:spacing w:before="20" w:after="20" w:line="240" w:lineRule="auto"/>
        <w:outlineLvl w:val="0"/>
        <w:rPr>
          <w:rFonts w:ascii="Arial" w:eastAsia="Times New Roman" w:hAnsi="Arial" w:cs="Arial"/>
          <w:b/>
          <w:smallCaps/>
          <w:color w:val="7030A0"/>
          <w:sz w:val="24"/>
          <w:szCs w:val="24"/>
        </w:rPr>
      </w:pPr>
      <w:r w:rsidRPr="007D1822">
        <w:rPr>
          <w:rFonts w:ascii="Arial" w:eastAsia="Times New Roman" w:hAnsi="Arial" w:cs="Arial"/>
          <w:b/>
          <w:smallCaps/>
          <w:color w:val="7030A0"/>
          <w:sz w:val="24"/>
          <w:szCs w:val="24"/>
        </w:rPr>
        <w:t>education</w:t>
      </w:r>
    </w:p>
    <w:p w:rsidR="001647AF" w:rsidRPr="009D1C7C" w:rsidRDefault="001647AF" w:rsidP="001647AF">
      <w:pPr>
        <w:keepNext/>
        <w:spacing w:before="20" w:after="20" w:line="240" w:lineRule="auto"/>
        <w:outlineLvl w:val="0"/>
        <w:rPr>
          <w:rFonts w:ascii="Arial" w:eastAsia="Times New Roman" w:hAnsi="Arial" w:cs="Arial"/>
          <w:b/>
          <w:smallCaps/>
          <w:sz w:val="24"/>
          <w:szCs w:val="24"/>
        </w:rPr>
      </w:pPr>
    </w:p>
    <w:p w:rsidR="001647AF" w:rsidRPr="009D1C7C" w:rsidRDefault="001647AF" w:rsidP="001647AF">
      <w:pPr>
        <w:keepNext/>
        <w:numPr>
          <w:ilvl w:val="0"/>
          <w:numId w:val="6"/>
        </w:numPr>
        <w:spacing w:before="20" w:after="20" w:line="240" w:lineRule="auto"/>
        <w:jc w:val="both"/>
        <w:outlineLvl w:val="0"/>
        <w:rPr>
          <w:rFonts w:ascii="Arial" w:eastAsia="Times New Roman" w:hAnsi="Arial" w:cs="Arial"/>
          <w:smallCaps/>
          <w:sz w:val="20"/>
          <w:szCs w:val="20"/>
          <w:u w:val="single"/>
        </w:rPr>
      </w:pPr>
      <w:r w:rsidRPr="009D1C7C">
        <w:rPr>
          <w:rFonts w:ascii="Arial" w:eastAsia="Times New Roman" w:hAnsi="Arial" w:cs="Arial"/>
          <w:smallCaps/>
          <w:sz w:val="20"/>
          <w:szCs w:val="20"/>
          <w:u w:val="single"/>
        </w:rPr>
        <w:t>for Viral and therefore self-limiting conjunctivits):</w:t>
      </w:r>
    </w:p>
    <w:p w:rsidR="00A64D0A" w:rsidRPr="00A64D0A" w:rsidRDefault="001647AF" w:rsidP="00A64D0A">
      <w:pPr>
        <w:pStyle w:val="ListParagraph"/>
        <w:spacing w:before="20" w:after="20" w:line="240" w:lineRule="auto"/>
        <w:rPr>
          <w:rFonts w:ascii="Arial" w:eastAsia="Times New Roman" w:hAnsi="Arial" w:cs="Arial"/>
          <w:sz w:val="20"/>
          <w:szCs w:val="20"/>
        </w:rPr>
      </w:pPr>
      <w:r w:rsidRPr="001647AF">
        <w:rPr>
          <w:rFonts w:ascii="Arial" w:eastAsia="Times New Roman" w:hAnsi="Arial" w:cs="Arial"/>
          <w:sz w:val="20"/>
          <w:szCs w:val="20"/>
        </w:rPr>
        <w:t xml:space="preserve">If patient has other viral or allergy symptoms, they probably do not need treatment. Explain to patient viral vs bacterial illness and that as with other viral episodes, symptoms may persist for 10-14 days. </w:t>
      </w:r>
    </w:p>
    <w:p w:rsidR="001647AF" w:rsidRDefault="001647AF" w:rsidP="001647AF">
      <w:pPr>
        <w:pStyle w:val="ListParagraph"/>
        <w:spacing w:before="20" w:after="20" w:line="240" w:lineRule="auto"/>
        <w:rPr>
          <w:rFonts w:ascii="Arial" w:eastAsia="Times New Roman" w:hAnsi="Arial" w:cs="Arial"/>
          <w:sz w:val="20"/>
          <w:szCs w:val="20"/>
        </w:rPr>
      </w:pPr>
    </w:p>
    <w:p w:rsidR="001647AF" w:rsidRDefault="001647AF" w:rsidP="001647AF">
      <w:pPr>
        <w:pStyle w:val="ListParagraph"/>
        <w:numPr>
          <w:ilvl w:val="0"/>
          <w:numId w:val="6"/>
        </w:numPr>
        <w:spacing w:before="20" w:after="20" w:line="240" w:lineRule="auto"/>
        <w:rPr>
          <w:rFonts w:ascii="Arial" w:eastAsia="Times New Roman" w:hAnsi="Arial" w:cs="Arial"/>
          <w:sz w:val="20"/>
          <w:szCs w:val="20"/>
        </w:rPr>
      </w:pPr>
      <w:r w:rsidRPr="001647AF">
        <w:rPr>
          <w:rFonts w:ascii="Arial" w:eastAsia="Times New Roman" w:hAnsi="Arial" w:cs="Arial"/>
          <w:sz w:val="20"/>
          <w:szCs w:val="20"/>
        </w:rPr>
        <w:t>Advise warm</w:t>
      </w:r>
      <w:r>
        <w:rPr>
          <w:rFonts w:ascii="Arial" w:eastAsia="Times New Roman" w:hAnsi="Arial" w:cs="Arial"/>
          <w:sz w:val="20"/>
          <w:szCs w:val="20"/>
        </w:rPr>
        <w:t>,</w:t>
      </w:r>
      <w:r w:rsidRPr="001647AF">
        <w:rPr>
          <w:rFonts w:ascii="Arial" w:eastAsia="Times New Roman" w:hAnsi="Arial" w:cs="Arial"/>
          <w:sz w:val="20"/>
          <w:szCs w:val="20"/>
        </w:rPr>
        <w:t xml:space="preserve"> moist compresses for crusts, hand washing to prevent spread. </w:t>
      </w:r>
    </w:p>
    <w:p w:rsidR="001647AF" w:rsidRDefault="001647AF" w:rsidP="001647AF">
      <w:pPr>
        <w:pStyle w:val="ListParagraph"/>
        <w:numPr>
          <w:ilvl w:val="0"/>
          <w:numId w:val="6"/>
        </w:numPr>
        <w:spacing w:before="20" w:after="20" w:line="240" w:lineRule="auto"/>
        <w:rPr>
          <w:rFonts w:ascii="Arial" w:eastAsia="Times New Roman" w:hAnsi="Arial" w:cs="Arial"/>
          <w:sz w:val="20"/>
          <w:szCs w:val="20"/>
        </w:rPr>
      </w:pPr>
      <w:r w:rsidRPr="001647AF">
        <w:rPr>
          <w:rFonts w:ascii="Arial" w:eastAsia="Times New Roman" w:hAnsi="Arial" w:cs="Arial"/>
          <w:sz w:val="20"/>
          <w:szCs w:val="20"/>
        </w:rPr>
        <w:t>Provide reassurance that conjunctivitis is usually self limiting with no permanent effects.</w:t>
      </w:r>
    </w:p>
    <w:p w:rsidR="001647AF" w:rsidRDefault="001647AF" w:rsidP="001647AF">
      <w:pPr>
        <w:pStyle w:val="ListParagraph"/>
        <w:numPr>
          <w:ilvl w:val="0"/>
          <w:numId w:val="6"/>
        </w:numPr>
        <w:spacing w:before="20" w:after="20" w:line="240" w:lineRule="auto"/>
        <w:rPr>
          <w:rFonts w:ascii="Arial" w:eastAsia="Times New Roman" w:hAnsi="Arial" w:cs="Arial"/>
          <w:sz w:val="20"/>
          <w:szCs w:val="20"/>
        </w:rPr>
      </w:pPr>
      <w:r>
        <w:rPr>
          <w:rFonts w:ascii="Arial" w:eastAsia="Times New Roman" w:hAnsi="Arial" w:cs="Arial"/>
          <w:sz w:val="20"/>
          <w:szCs w:val="20"/>
        </w:rPr>
        <w:t>Mild, ophthal</w:t>
      </w:r>
      <w:r w:rsidR="00A64D0A">
        <w:rPr>
          <w:rFonts w:ascii="Arial" w:eastAsia="Times New Roman" w:hAnsi="Arial" w:cs="Arial"/>
          <w:sz w:val="20"/>
          <w:szCs w:val="20"/>
        </w:rPr>
        <w:t>mologist-</w:t>
      </w:r>
      <w:r>
        <w:rPr>
          <w:rFonts w:ascii="Arial" w:eastAsia="Times New Roman" w:hAnsi="Arial" w:cs="Arial"/>
          <w:sz w:val="20"/>
          <w:szCs w:val="20"/>
        </w:rPr>
        <w:t xml:space="preserve"> tested face wash or baby wash can be used to wash face and eyes. </w:t>
      </w:r>
      <w:r w:rsidRPr="001647AF">
        <w:rPr>
          <w:rFonts w:ascii="Arial" w:eastAsia="Times New Roman" w:hAnsi="Arial" w:cs="Arial"/>
          <w:sz w:val="20"/>
          <w:szCs w:val="20"/>
        </w:rPr>
        <w:t xml:space="preserve"> </w:t>
      </w:r>
    </w:p>
    <w:p w:rsidR="001647AF" w:rsidRDefault="001647AF" w:rsidP="001647AF">
      <w:pPr>
        <w:pStyle w:val="ListParagraph"/>
        <w:numPr>
          <w:ilvl w:val="0"/>
          <w:numId w:val="6"/>
        </w:numPr>
        <w:spacing w:before="20" w:after="20" w:line="240" w:lineRule="auto"/>
        <w:rPr>
          <w:rFonts w:ascii="Arial" w:eastAsia="Times New Roman" w:hAnsi="Arial" w:cs="Arial"/>
          <w:sz w:val="20"/>
          <w:szCs w:val="20"/>
        </w:rPr>
      </w:pPr>
      <w:r w:rsidRPr="001647AF">
        <w:rPr>
          <w:rFonts w:ascii="Arial" w:eastAsia="Times New Roman" w:hAnsi="Arial" w:cs="Arial"/>
          <w:sz w:val="20"/>
          <w:szCs w:val="20"/>
        </w:rPr>
        <w:t xml:space="preserve">In addition, topical lubricants such as </w:t>
      </w:r>
      <w:r w:rsidRPr="001647AF">
        <w:rPr>
          <w:rFonts w:ascii="Arial" w:eastAsia="Times New Roman" w:hAnsi="Arial" w:cs="Arial"/>
          <w:sz w:val="20"/>
          <w:szCs w:val="20"/>
          <w:u w:val="single"/>
        </w:rPr>
        <w:t xml:space="preserve">Dry Eyes </w:t>
      </w:r>
      <w:r w:rsidRPr="001647AF">
        <w:rPr>
          <w:rFonts w:ascii="Arial" w:eastAsia="Times New Roman" w:hAnsi="Arial" w:cs="Arial"/>
          <w:sz w:val="20"/>
          <w:szCs w:val="20"/>
        </w:rPr>
        <w:t>can be suggested for allergic etiologies.</w:t>
      </w:r>
    </w:p>
    <w:p w:rsidR="00A64D0A" w:rsidRPr="009D1C7C" w:rsidRDefault="00A64D0A" w:rsidP="00A64D0A">
      <w:pPr>
        <w:numPr>
          <w:ilvl w:val="0"/>
          <w:numId w:val="6"/>
        </w:numPr>
        <w:spacing w:before="20" w:after="20" w:line="240" w:lineRule="auto"/>
        <w:rPr>
          <w:rFonts w:ascii="Arial" w:eastAsia="Times New Roman" w:hAnsi="Arial" w:cs="Arial"/>
          <w:sz w:val="20"/>
          <w:szCs w:val="20"/>
        </w:rPr>
      </w:pPr>
      <w:r w:rsidRPr="009D1C7C">
        <w:rPr>
          <w:rFonts w:ascii="Arial" w:eastAsia="Times New Roman" w:hAnsi="Arial" w:cs="Arial"/>
          <w:sz w:val="20"/>
          <w:szCs w:val="20"/>
        </w:rPr>
        <w:t xml:space="preserve">Write an excuse for day care or school if needed. </w:t>
      </w:r>
    </w:p>
    <w:p w:rsidR="00A64D0A" w:rsidRPr="00A64D0A" w:rsidRDefault="00A64D0A" w:rsidP="00A64D0A">
      <w:pPr>
        <w:spacing w:before="20" w:after="20" w:line="240" w:lineRule="auto"/>
        <w:rPr>
          <w:rFonts w:ascii="Arial" w:eastAsia="Times New Roman" w:hAnsi="Arial" w:cs="Arial"/>
          <w:sz w:val="20"/>
          <w:szCs w:val="20"/>
        </w:rPr>
      </w:pPr>
    </w:p>
    <w:p w:rsidR="00B971F1" w:rsidRDefault="00B971F1" w:rsidP="00B971F1">
      <w:pPr>
        <w:keepNext/>
        <w:spacing w:before="20" w:after="20" w:line="240" w:lineRule="auto"/>
        <w:outlineLvl w:val="0"/>
        <w:rPr>
          <w:rFonts w:ascii="Arial" w:eastAsia="Times New Roman" w:hAnsi="Arial" w:cs="Arial"/>
          <w:b/>
          <w:smallCaps/>
          <w:color w:val="365F91" w:themeColor="accent1" w:themeShade="BF"/>
          <w:sz w:val="24"/>
          <w:szCs w:val="24"/>
        </w:rPr>
      </w:pPr>
    </w:p>
    <w:p w:rsidR="00ED0493" w:rsidRPr="007D1822" w:rsidRDefault="00B971F1" w:rsidP="00B971F1">
      <w:pPr>
        <w:keepNext/>
        <w:spacing w:before="20" w:after="20" w:line="240" w:lineRule="auto"/>
        <w:outlineLvl w:val="0"/>
        <w:rPr>
          <w:rFonts w:ascii="Arial" w:eastAsia="Times New Roman" w:hAnsi="Arial" w:cs="Arial"/>
          <w:b/>
          <w:smallCaps/>
          <w:color w:val="548DD4" w:themeColor="text2" w:themeTint="99"/>
          <w:sz w:val="24"/>
          <w:szCs w:val="24"/>
        </w:rPr>
      </w:pPr>
      <w:r w:rsidRPr="007D1822">
        <w:rPr>
          <w:rFonts w:ascii="Arial" w:eastAsia="Times New Roman" w:hAnsi="Arial" w:cs="Arial"/>
          <w:b/>
          <w:smallCaps/>
          <w:color w:val="548DD4" w:themeColor="text2" w:themeTint="99"/>
          <w:sz w:val="24"/>
          <w:szCs w:val="24"/>
        </w:rPr>
        <w:t>Co-Visit</w:t>
      </w:r>
    </w:p>
    <w:p w:rsidR="00ED0493" w:rsidRPr="00ED0493" w:rsidRDefault="00ED0493" w:rsidP="00ED0493">
      <w:pPr>
        <w:numPr>
          <w:ilvl w:val="0"/>
          <w:numId w:val="9"/>
        </w:numPr>
        <w:tabs>
          <w:tab w:val="left" w:pos="360"/>
        </w:tabs>
        <w:spacing w:before="20" w:after="20" w:line="240" w:lineRule="auto"/>
        <w:rPr>
          <w:rFonts w:ascii="Arial" w:eastAsia="Times New Roman" w:hAnsi="Arial" w:cs="Arial"/>
          <w:sz w:val="20"/>
          <w:szCs w:val="20"/>
        </w:rPr>
      </w:pPr>
      <w:r w:rsidRPr="00ED0493">
        <w:rPr>
          <w:rFonts w:ascii="Arial" w:eastAsia="Times New Roman" w:hAnsi="Arial" w:cs="Arial"/>
          <w:sz w:val="20"/>
          <w:szCs w:val="20"/>
        </w:rPr>
        <w:t>Present to provider after examination but BEFORE documentation.</w:t>
      </w:r>
    </w:p>
    <w:p w:rsidR="00ED0493" w:rsidRPr="00ED0493" w:rsidRDefault="00ED0493" w:rsidP="00ED0493">
      <w:pPr>
        <w:numPr>
          <w:ilvl w:val="0"/>
          <w:numId w:val="9"/>
        </w:numPr>
        <w:tabs>
          <w:tab w:val="left" w:pos="360"/>
        </w:tabs>
        <w:spacing w:before="20" w:after="20" w:line="240" w:lineRule="auto"/>
        <w:rPr>
          <w:rFonts w:ascii="Arial" w:eastAsia="Times New Roman" w:hAnsi="Arial" w:cs="Arial"/>
          <w:sz w:val="20"/>
          <w:szCs w:val="20"/>
        </w:rPr>
      </w:pPr>
      <w:r w:rsidRPr="00ED0493">
        <w:rPr>
          <w:rFonts w:ascii="Arial" w:eastAsia="Times New Roman" w:hAnsi="Arial" w:cs="Arial"/>
          <w:sz w:val="20"/>
          <w:szCs w:val="20"/>
        </w:rPr>
        <w:t>Make sure all of the above is documented after consultation with provider.</w:t>
      </w:r>
    </w:p>
    <w:p w:rsidR="009C4AFC" w:rsidRDefault="009C4AFC" w:rsidP="009D1C7C">
      <w:pPr>
        <w:spacing w:before="20" w:after="20" w:line="240" w:lineRule="auto"/>
        <w:rPr>
          <w:rFonts w:ascii="Arial" w:eastAsia="Times New Roman" w:hAnsi="Arial" w:cs="Arial"/>
          <w:b/>
          <w:bCs/>
          <w:i/>
          <w:smallCaps/>
          <w:color w:val="FF0000"/>
          <w:sz w:val="24"/>
          <w:szCs w:val="24"/>
        </w:rPr>
      </w:pPr>
    </w:p>
    <w:p w:rsidR="009C4AFC" w:rsidRDefault="009C4AFC" w:rsidP="009D1C7C">
      <w:pPr>
        <w:spacing w:before="20" w:after="20" w:line="240" w:lineRule="auto"/>
        <w:rPr>
          <w:rFonts w:ascii="Arial" w:eastAsia="Times New Roman" w:hAnsi="Arial" w:cs="Arial"/>
          <w:b/>
          <w:bCs/>
          <w:i/>
          <w:smallCaps/>
          <w:color w:val="FF0000"/>
          <w:sz w:val="24"/>
          <w:szCs w:val="24"/>
        </w:rPr>
      </w:pPr>
    </w:p>
    <w:p w:rsidR="009C4AFC" w:rsidRDefault="009C4AFC" w:rsidP="009D1C7C">
      <w:pPr>
        <w:spacing w:before="20" w:after="20" w:line="240" w:lineRule="auto"/>
        <w:rPr>
          <w:rFonts w:ascii="Arial" w:eastAsia="Times New Roman" w:hAnsi="Arial" w:cs="Arial"/>
          <w:b/>
          <w:bCs/>
          <w:i/>
          <w:smallCaps/>
          <w:color w:val="FF0000"/>
          <w:sz w:val="24"/>
          <w:szCs w:val="24"/>
        </w:rPr>
      </w:pPr>
    </w:p>
    <w:p w:rsidR="009D1C7C" w:rsidRPr="009D1C7C" w:rsidRDefault="009D1C7C" w:rsidP="009D1C7C">
      <w:pPr>
        <w:spacing w:before="20" w:after="20" w:line="240" w:lineRule="auto"/>
        <w:rPr>
          <w:rFonts w:ascii="Arial" w:eastAsia="Times New Roman" w:hAnsi="Arial" w:cs="Arial"/>
          <w:b/>
          <w:bCs/>
          <w:i/>
          <w:smallCaps/>
          <w:color w:val="FF0000"/>
          <w:sz w:val="24"/>
          <w:szCs w:val="24"/>
        </w:rPr>
      </w:pPr>
      <w:r w:rsidRPr="009D1C7C">
        <w:rPr>
          <w:rFonts w:ascii="Arial" w:eastAsia="Times New Roman" w:hAnsi="Arial" w:cs="Arial"/>
          <w:b/>
          <w:bCs/>
          <w:i/>
          <w:smallCaps/>
          <w:color w:val="FF0000"/>
          <w:sz w:val="24"/>
          <w:szCs w:val="24"/>
        </w:rPr>
        <w:t xml:space="preserve">Call back for appointment with provider if: </w:t>
      </w:r>
    </w:p>
    <w:p w:rsidR="009D1C7C" w:rsidRPr="009D1C7C" w:rsidRDefault="009D1C7C" w:rsidP="009D1C7C">
      <w:pPr>
        <w:numPr>
          <w:ilvl w:val="0"/>
          <w:numId w:val="2"/>
        </w:numPr>
        <w:spacing w:after="0" w:line="240" w:lineRule="auto"/>
        <w:rPr>
          <w:rFonts w:ascii="Arial" w:eastAsia="Times New Roman" w:hAnsi="Arial" w:cs="Arial"/>
          <w:sz w:val="20"/>
          <w:szCs w:val="20"/>
        </w:rPr>
      </w:pPr>
      <w:r w:rsidRPr="009D1C7C">
        <w:rPr>
          <w:rFonts w:ascii="Arial" w:eastAsia="Times New Roman" w:hAnsi="Arial" w:cs="Arial"/>
          <w:sz w:val="20"/>
          <w:szCs w:val="20"/>
        </w:rPr>
        <w:t>If symptoms worsen or if they do not improve in 7 days.</w:t>
      </w:r>
    </w:p>
    <w:p w:rsidR="009D1C7C" w:rsidRPr="009D1C7C" w:rsidRDefault="009D1C7C" w:rsidP="009D1C7C">
      <w:pPr>
        <w:numPr>
          <w:ilvl w:val="0"/>
          <w:numId w:val="2"/>
        </w:numPr>
        <w:spacing w:after="0" w:line="240" w:lineRule="auto"/>
        <w:rPr>
          <w:rFonts w:ascii="Arial" w:eastAsia="Times New Roman" w:hAnsi="Arial" w:cs="Arial"/>
          <w:sz w:val="20"/>
          <w:szCs w:val="20"/>
        </w:rPr>
      </w:pPr>
      <w:r w:rsidRPr="009D1C7C">
        <w:rPr>
          <w:rFonts w:ascii="Arial" w:eastAsia="Times New Roman" w:hAnsi="Arial" w:cs="Arial"/>
          <w:sz w:val="20"/>
          <w:szCs w:val="20"/>
        </w:rPr>
        <w:t>Call back for visual changes or eye pain.</w:t>
      </w:r>
    </w:p>
    <w:p w:rsidR="001647AF" w:rsidRDefault="001647AF" w:rsidP="009D1C7C">
      <w:pPr>
        <w:spacing w:after="0" w:line="240" w:lineRule="auto"/>
        <w:jc w:val="center"/>
        <w:rPr>
          <w:rFonts w:ascii="Arial" w:eastAsia="Times New Roman" w:hAnsi="Arial" w:cs="Arial"/>
          <w:b/>
          <w:sz w:val="24"/>
          <w:szCs w:val="24"/>
        </w:rPr>
      </w:pPr>
    </w:p>
    <w:p w:rsidR="00ED0493" w:rsidRDefault="00B971F1" w:rsidP="00B971F1">
      <w:pPr>
        <w:spacing w:after="0" w:line="240" w:lineRule="auto"/>
        <w:ind w:left="2880"/>
        <w:rPr>
          <w:rFonts w:ascii="Arial" w:eastAsia="Times New Roman" w:hAnsi="Arial" w:cs="Arial"/>
          <w:b/>
          <w:sz w:val="24"/>
          <w:szCs w:val="24"/>
        </w:rPr>
      </w:pPr>
      <w:r>
        <w:rPr>
          <w:rFonts w:ascii="Arial" w:eastAsia="Times New Roman" w:hAnsi="Arial" w:cs="Arial"/>
          <w:b/>
          <w:sz w:val="24"/>
          <w:szCs w:val="24"/>
        </w:rPr>
        <w:t xml:space="preserve">      </w:t>
      </w:r>
    </w:p>
    <w:p w:rsidR="009D1C7C" w:rsidRPr="009D1C7C" w:rsidRDefault="00B971F1" w:rsidP="00B971F1">
      <w:pPr>
        <w:spacing w:after="0" w:line="240" w:lineRule="auto"/>
        <w:ind w:left="2880"/>
        <w:rPr>
          <w:rFonts w:ascii="Arial" w:eastAsia="Times New Roman" w:hAnsi="Arial" w:cs="Arial"/>
          <w:b/>
          <w:sz w:val="24"/>
          <w:szCs w:val="24"/>
        </w:rPr>
      </w:pPr>
      <w:r>
        <w:rPr>
          <w:rFonts w:ascii="Arial" w:eastAsia="Times New Roman" w:hAnsi="Arial" w:cs="Arial"/>
          <w:b/>
          <w:sz w:val="24"/>
          <w:szCs w:val="24"/>
        </w:rPr>
        <w:t xml:space="preserve"> </w:t>
      </w:r>
      <w:r w:rsidR="009D1C7C" w:rsidRPr="009D1C7C">
        <w:rPr>
          <w:rFonts w:ascii="Arial" w:eastAsia="Times New Roman" w:hAnsi="Arial" w:cs="Arial"/>
          <w:b/>
          <w:sz w:val="24"/>
          <w:szCs w:val="24"/>
        </w:rPr>
        <w:t>Bacterial Conjunctivitis</w:t>
      </w:r>
    </w:p>
    <w:p w:rsidR="009D1C7C" w:rsidRPr="009D1C7C" w:rsidRDefault="009D1C7C" w:rsidP="009D1C7C">
      <w:pPr>
        <w:spacing w:before="20" w:after="20" w:line="240" w:lineRule="auto"/>
        <w:jc w:val="center"/>
        <w:rPr>
          <w:rFonts w:ascii="Arial" w:eastAsia="Times New Roman" w:hAnsi="Arial" w:cs="Arial"/>
          <w:b/>
          <w:bCs/>
        </w:rPr>
      </w:pPr>
      <w:r w:rsidRPr="009D1C7C">
        <w:rPr>
          <w:rFonts w:ascii="Arial" w:eastAsia="Times New Roman" w:hAnsi="Arial" w:cs="Arial"/>
          <w:b/>
          <w:bCs/>
          <w:noProof/>
          <w:sz w:val="20"/>
          <w:szCs w:val="20"/>
        </w:rPr>
        <w:drawing>
          <wp:inline distT="0" distB="0" distL="0" distR="0" wp14:anchorId="26A1D97B" wp14:editId="2A211BCD">
            <wp:extent cx="1543050" cy="1295400"/>
            <wp:effectExtent l="0" t="0" r="0" b="0"/>
            <wp:docPr id="8" name="Picture 1" descr="Picture of Pink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Pink Ey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295400"/>
                    </a:xfrm>
                    <a:prstGeom prst="rect">
                      <a:avLst/>
                    </a:prstGeom>
                    <a:noFill/>
                    <a:ln>
                      <a:noFill/>
                    </a:ln>
                  </pic:spPr>
                </pic:pic>
              </a:graphicData>
            </a:graphic>
          </wp:inline>
        </w:drawing>
      </w:r>
    </w:p>
    <w:p w:rsidR="009D1C7C" w:rsidRPr="009D1C7C" w:rsidRDefault="009D1C7C" w:rsidP="009D1C7C">
      <w:pPr>
        <w:spacing w:after="0" w:line="360" w:lineRule="auto"/>
        <w:jc w:val="center"/>
        <w:rPr>
          <w:rFonts w:ascii="Arial" w:eastAsia="Times New Roman" w:hAnsi="Arial" w:cs="Arial"/>
          <w:sz w:val="24"/>
          <w:szCs w:val="24"/>
        </w:rPr>
      </w:pPr>
    </w:p>
    <w:p w:rsidR="009D1C7C" w:rsidRPr="009D1C7C" w:rsidRDefault="009D1C7C" w:rsidP="009D1C7C">
      <w:pPr>
        <w:spacing w:before="20" w:after="20" w:line="240" w:lineRule="auto"/>
        <w:rPr>
          <w:rFonts w:ascii="Arial" w:eastAsia="Times New Roman" w:hAnsi="Arial" w:cs="Arial"/>
          <w:bCs/>
          <w:sz w:val="16"/>
          <w:szCs w:val="16"/>
        </w:rPr>
      </w:pPr>
    </w:p>
    <w:p w:rsidR="009D1C7C" w:rsidRPr="009D1C7C" w:rsidRDefault="009D1C7C" w:rsidP="009D1C7C">
      <w:pPr>
        <w:spacing w:after="0" w:line="360" w:lineRule="auto"/>
        <w:rPr>
          <w:rFonts w:ascii="Arial" w:eastAsia="Times New Roman" w:hAnsi="Arial" w:cs="Arial"/>
          <w:sz w:val="16"/>
          <w:szCs w:val="16"/>
        </w:rPr>
      </w:pPr>
    </w:p>
    <w:p w:rsidR="009D1C7C" w:rsidRPr="009D1C7C" w:rsidRDefault="009D1C7C" w:rsidP="009D1C7C">
      <w:pPr>
        <w:spacing w:after="0" w:line="360" w:lineRule="auto"/>
        <w:jc w:val="center"/>
        <w:rPr>
          <w:rFonts w:ascii="Arial" w:eastAsia="Times New Roman" w:hAnsi="Arial" w:cs="Arial"/>
          <w:b/>
        </w:rPr>
      </w:pPr>
      <w:r w:rsidRPr="009D1C7C">
        <w:rPr>
          <w:rFonts w:ascii="Arial" w:eastAsia="Times New Roman" w:hAnsi="Arial" w:cs="Arial"/>
          <w:b/>
        </w:rPr>
        <w:t>Bacterial Conjunctivitis</w:t>
      </w:r>
    </w:p>
    <w:p w:rsidR="009D1C7C" w:rsidRPr="009D1C7C" w:rsidRDefault="009D1C7C" w:rsidP="009D1C7C">
      <w:pPr>
        <w:spacing w:after="0" w:line="360" w:lineRule="auto"/>
        <w:jc w:val="center"/>
        <w:rPr>
          <w:rFonts w:ascii="Arial" w:eastAsia="Times New Roman" w:hAnsi="Arial" w:cs="Arial"/>
          <w:sz w:val="20"/>
          <w:szCs w:val="20"/>
          <w:lang w:val="en"/>
        </w:rPr>
      </w:pPr>
      <w:r w:rsidRPr="009D1C7C">
        <w:rPr>
          <w:rFonts w:ascii="Arial" w:eastAsia="Times New Roman" w:hAnsi="Arial" w:cs="Arial"/>
          <w:noProof/>
          <w:sz w:val="20"/>
          <w:szCs w:val="20"/>
        </w:rPr>
        <w:drawing>
          <wp:inline distT="0" distB="0" distL="0" distR="0" wp14:anchorId="53345253" wp14:editId="1947259A">
            <wp:extent cx="1847850" cy="1447800"/>
            <wp:effectExtent l="0" t="0" r="0" b="0"/>
            <wp:docPr id="9" name="slide_image7" descr="Acute bacterial conjunctivitis with pus around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image7" descr="Acute bacterial conjunctivitis with pus around 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inline>
        </w:drawing>
      </w:r>
    </w:p>
    <w:p w:rsidR="009D1C7C" w:rsidRPr="009D1C7C" w:rsidRDefault="009D1C7C" w:rsidP="009D1C7C">
      <w:pPr>
        <w:spacing w:after="0" w:line="360" w:lineRule="auto"/>
        <w:jc w:val="center"/>
        <w:rPr>
          <w:rFonts w:ascii="Arial" w:eastAsia="Times New Roman" w:hAnsi="Arial" w:cs="Arial"/>
          <w:sz w:val="20"/>
          <w:szCs w:val="20"/>
          <w:lang w:val="en"/>
        </w:rPr>
      </w:pPr>
    </w:p>
    <w:p w:rsidR="009D1C7C" w:rsidRPr="009D1C7C" w:rsidRDefault="009D1C7C" w:rsidP="009D1C7C">
      <w:pPr>
        <w:spacing w:after="0" w:line="360" w:lineRule="auto"/>
        <w:jc w:val="center"/>
        <w:rPr>
          <w:rFonts w:ascii="Arial" w:eastAsia="Times New Roman" w:hAnsi="Arial" w:cs="Arial"/>
          <w:sz w:val="20"/>
          <w:szCs w:val="20"/>
          <w:lang w:val="en"/>
        </w:rPr>
      </w:pPr>
    </w:p>
    <w:p w:rsidR="009D1C7C" w:rsidRPr="009D1C7C" w:rsidRDefault="009D1C7C" w:rsidP="009D1C7C">
      <w:pPr>
        <w:spacing w:after="0" w:line="360" w:lineRule="auto"/>
        <w:jc w:val="center"/>
        <w:rPr>
          <w:rFonts w:ascii="Arial" w:eastAsia="Times New Roman" w:hAnsi="Arial" w:cs="Arial"/>
          <w:b/>
          <w:lang w:val="en"/>
        </w:rPr>
      </w:pPr>
      <w:r w:rsidRPr="009D1C7C">
        <w:rPr>
          <w:rFonts w:ascii="Arial" w:eastAsia="Times New Roman" w:hAnsi="Arial" w:cs="Arial"/>
          <w:b/>
          <w:lang w:val="en"/>
        </w:rPr>
        <w:t>Viral or Allergic Conjunctivitis</w:t>
      </w:r>
    </w:p>
    <w:p w:rsidR="009D1C7C" w:rsidRDefault="009D1C7C" w:rsidP="009D1C7C">
      <w:pPr>
        <w:spacing w:after="0" w:line="360" w:lineRule="auto"/>
        <w:jc w:val="center"/>
        <w:rPr>
          <w:rFonts w:ascii="Arial" w:eastAsia="Times New Roman" w:hAnsi="Arial" w:cs="Arial"/>
        </w:rPr>
      </w:pPr>
      <w:r w:rsidRPr="009D1C7C">
        <w:rPr>
          <w:rFonts w:ascii="Arial" w:eastAsia="Times New Roman" w:hAnsi="Arial" w:cs="Arial"/>
          <w:noProof/>
          <w:sz w:val="20"/>
          <w:szCs w:val="20"/>
        </w:rPr>
        <w:drawing>
          <wp:inline distT="0" distB="0" distL="0" distR="0" wp14:anchorId="597A4A8D" wp14:editId="438AF99C">
            <wp:extent cx="1876425" cy="1638300"/>
            <wp:effectExtent l="0" t="0" r="9525" b="0"/>
            <wp:docPr id="10" name="slide_image3" descr="Eye redness, symptom of pink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image3" descr="Eye redness, symptom of pinkey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638300"/>
                    </a:xfrm>
                    <a:prstGeom prst="rect">
                      <a:avLst/>
                    </a:prstGeom>
                    <a:noFill/>
                    <a:ln>
                      <a:noFill/>
                    </a:ln>
                  </pic:spPr>
                </pic:pic>
              </a:graphicData>
            </a:graphic>
          </wp:inline>
        </w:drawing>
      </w:r>
    </w:p>
    <w:p w:rsidR="004F3989" w:rsidRPr="009D1C7C" w:rsidRDefault="004F3989" w:rsidP="009D1C7C">
      <w:pPr>
        <w:spacing w:after="0" w:line="360" w:lineRule="auto"/>
        <w:jc w:val="center"/>
        <w:rPr>
          <w:rFonts w:ascii="Arial" w:eastAsia="Times New Roman" w:hAnsi="Arial" w:cs="Arial"/>
        </w:rPr>
      </w:pPr>
    </w:p>
    <w:p w:rsidR="004F3989" w:rsidRPr="004C3E0B" w:rsidRDefault="004F3989" w:rsidP="004F3989">
      <w:pPr>
        <w:spacing w:after="0" w:line="288" w:lineRule="auto"/>
        <w:jc w:val="center"/>
        <w:rPr>
          <w:rFonts w:ascii="Arial" w:eastAsia="Times New Roman" w:hAnsi="Arial" w:cs="Arial"/>
          <w:b/>
          <w:smallCaps/>
          <w:sz w:val="24"/>
          <w:szCs w:val="24"/>
        </w:rPr>
      </w:pPr>
      <w:r w:rsidRPr="004C3E0B">
        <w:rPr>
          <w:rFonts w:ascii="Arial" w:eastAsia="Times New Roman" w:hAnsi="Arial" w:cs="Arial"/>
          <w:b/>
          <w:smallCaps/>
          <w:sz w:val="24"/>
          <w:szCs w:val="24"/>
        </w:rPr>
        <w:t xml:space="preserve">Document all of above in Medical Record </w:t>
      </w:r>
      <w:r>
        <w:rPr>
          <w:rFonts w:ascii="Arial" w:eastAsia="Times New Roman" w:hAnsi="Arial" w:cs="Arial"/>
          <w:b/>
          <w:smallCaps/>
          <w:sz w:val="24"/>
          <w:szCs w:val="24"/>
        </w:rPr>
        <w:t xml:space="preserve">and </w:t>
      </w:r>
      <w:r w:rsidRPr="004C3E0B">
        <w:rPr>
          <w:rFonts w:ascii="Arial" w:eastAsia="Times New Roman" w:hAnsi="Arial" w:cs="Arial"/>
          <w:b/>
          <w:smallCaps/>
          <w:sz w:val="24"/>
          <w:szCs w:val="24"/>
        </w:rPr>
        <w:t xml:space="preserve">send </w:t>
      </w:r>
      <w:r w:rsidR="009C4AFC">
        <w:rPr>
          <w:rFonts w:ascii="Arial" w:eastAsia="Times New Roman" w:hAnsi="Arial" w:cs="Arial"/>
          <w:b/>
          <w:smallCaps/>
          <w:sz w:val="24"/>
          <w:szCs w:val="24"/>
        </w:rPr>
        <w:t>visit</w:t>
      </w:r>
      <w:r w:rsidRPr="004C3E0B">
        <w:rPr>
          <w:rFonts w:ascii="Arial" w:eastAsia="Times New Roman" w:hAnsi="Arial" w:cs="Arial"/>
          <w:b/>
          <w:smallCaps/>
          <w:sz w:val="24"/>
          <w:szCs w:val="24"/>
        </w:rPr>
        <w:t xml:space="preserve"> to PCP </w:t>
      </w:r>
      <w:r w:rsidR="009C4AFC">
        <w:rPr>
          <w:rFonts w:ascii="Arial" w:eastAsia="Times New Roman" w:hAnsi="Arial" w:cs="Arial"/>
          <w:b/>
          <w:smallCaps/>
          <w:sz w:val="24"/>
          <w:szCs w:val="24"/>
        </w:rPr>
        <w:t>for completion</w:t>
      </w:r>
      <w:r w:rsidRPr="004C3E0B">
        <w:rPr>
          <w:rFonts w:ascii="Arial" w:eastAsia="Times New Roman" w:hAnsi="Arial" w:cs="Arial"/>
          <w:b/>
          <w:smallCaps/>
          <w:sz w:val="24"/>
          <w:szCs w:val="24"/>
        </w:rPr>
        <w:t>.</w:t>
      </w:r>
    </w:p>
    <w:p w:rsidR="009D1C7C" w:rsidRPr="009D1C7C" w:rsidRDefault="009D1C7C" w:rsidP="009D1C7C">
      <w:pPr>
        <w:spacing w:after="0" w:line="360" w:lineRule="auto"/>
        <w:rPr>
          <w:rFonts w:ascii="Arial" w:eastAsia="Times New Roman" w:hAnsi="Arial" w:cs="Arial"/>
          <w:sz w:val="16"/>
          <w:szCs w:val="16"/>
        </w:rPr>
      </w:pPr>
    </w:p>
    <w:p w:rsidR="009D1C7C" w:rsidRPr="009D1C7C" w:rsidRDefault="009D1C7C" w:rsidP="009D1C7C">
      <w:pPr>
        <w:spacing w:after="0" w:line="360" w:lineRule="auto"/>
        <w:rPr>
          <w:rFonts w:ascii="Arial" w:eastAsia="Times New Roman" w:hAnsi="Arial" w:cs="Arial"/>
          <w:sz w:val="16"/>
          <w:szCs w:val="16"/>
        </w:rPr>
      </w:pPr>
    </w:p>
    <w:p w:rsidR="00ED0493" w:rsidRDefault="00ED0493" w:rsidP="009D1C7C">
      <w:pPr>
        <w:spacing w:after="0" w:line="240" w:lineRule="auto"/>
        <w:rPr>
          <w:rFonts w:ascii="Arial" w:eastAsia="Times New Roman" w:hAnsi="Arial" w:cs="Arial"/>
          <w:b/>
          <w:bCs/>
          <w:sz w:val="16"/>
          <w:szCs w:val="16"/>
        </w:rPr>
      </w:pPr>
    </w:p>
    <w:p w:rsidR="00A64D0A" w:rsidRPr="00A64D0A" w:rsidRDefault="00A64D0A" w:rsidP="009D1C7C">
      <w:pPr>
        <w:spacing w:after="0" w:line="240" w:lineRule="auto"/>
        <w:rPr>
          <w:rFonts w:ascii="Arial" w:eastAsia="Times New Roman" w:hAnsi="Arial" w:cs="Arial"/>
          <w:bCs/>
          <w:i/>
          <w:sz w:val="16"/>
          <w:szCs w:val="16"/>
        </w:rPr>
      </w:pPr>
      <w:r w:rsidRPr="00A64D0A">
        <w:rPr>
          <w:rFonts w:ascii="Arial" w:eastAsia="Times New Roman" w:hAnsi="Arial" w:cs="Arial"/>
          <w:bCs/>
          <w:i/>
          <w:sz w:val="16"/>
          <w:szCs w:val="16"/>
        </w:rPr>
        <w:t xml:space="preserve">Adapted from La </w:t>
      </w:r>
      <w:proofErr w:type="spellStart"/>
      <w:r w:rsidRPr="00A64D0A">
        <w:rPr>
          <w:rFonts w:ascii="Arial" w:eastAsia="Times New Roman" w:hAnsi="Arial" w:cs="Arial"/>
          <w:bCs/>
          <w:i/>
          <w:sz w:val="16"/>
          <w:szCs w:val="16"/>
        </w:rPr>
        <w:t>Clinica</w:t>
      </w:r>
      <w:proofErr w:type="spellEnd"/>
      <w:r w:rsidRPr="00A64D0A">
        <w:rPr>
          <w:rFonts w:ascii="Arial" w:eastAsia="Times New Roman" w:hAnsi="Arial" w:cs="Arial"/>
          <w:bCs/>
          <w:i/>
          <w:sz w:val="16"/>
          <w:szCs w:val="16"/>
        </w:rPr>
        <w:t>, Boulder, CO—January</w:t>
      </w:r>
      <w:r>
        <w:rPr>
          <w:rFonts w:ascii="Arial" w:eastAsia="Times New Roman" w:hAnsi="Arial" w:cs="Arial"/>
          <w:bCs/>
          <w:i/>
          <w:sz w:val="16"/>
          <w:szCs w:val="16"/>
        </w:rPr>
        <w:t xml:space="preserve"> </w:t>
      </w:r>
      <w:r w:rsidRPr="00A64D0A">
        <w:rPr>
          <w:rFonts w:ascii="Arial" w:eastAsia="Times New Roman" w:hAnsi="Arial" w:cs="Arial"/>
          <w:bCs/>
          <w:i/>
          <w:sz w:val="16"/>
          <w:szCs w:val="16"/>
        </w:rPr>
        <w:t>2016</w:t>
      </w:r>
    </w:p>
    <w:sectPr w:rsidR="00A64D0A" w:rsidRPr="00A6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AF4"/>
    <w:multiLevelType w:val="hybridMultilevel"/>
    <w:tmpl w:val="0F6263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024085"/>
    <w:multiLevelType w:val="hybridMultilevel"/>
    <w:tmpl w:val="A2E0F02C"/>
    <w:lvl w:ilvl="0" w:tplc="4E30E568">
      <w:start w:val="1"/>
      <w:numFmt w:val="bullet"/>
      <w:lvlText w:val=""/>
      <w:lvlJc w:val="left"/>
      <w:pPr>
        <w:tabs>
          <w:tab w:val="num" w:pos="360"/>
        </w:tabs>
        <w:ind w:left="360" w:hanging="360"/>
      </w:pPr>
      <w:rPr>
        <w:rFonts w:ascii="Symbol" w:hAnsi="Symbol" w:hint="default"/>
      </w:rPr>
    </w:lvl>
    <w:lvl w:ilvl="1" w:tplc="5E5E9224">
      <w:start w:val="1"/>
      <w:numFmt w:val="bullet"/>
      <w:lvlText w:val="o"/>
      <w:lvlJc w:val="left"/>
      <w:pPr>
        <w:tabs>
          <w:tab w:val="num" w:pos="5310"/>
        </w:tabs>
        <w:ind w:left="5310" w:hanging="360"/>
      </w:pPr>
      <w:rPr>
        <w:rFonts w:ascii="Courier New" w:hAnsi="Courier New" w:hint="default"/>
      </w:rPr>
    </w:lvl>
    <w:lvl w:ilvl="2" w:tplc="08FAB026">
      <w:start w:val="1"/>
      <w:numFmt w:val="bullet"/>
      <w:lvlText w:val=""/>
      <w:lvlJc w:val="left"/>
      <w:pPr>
        <w:tabs>
          <w:tab w:val="num" w:pos="1800"/>
        </w:tabs>
        <w:ind w:left="1800" w:hanging="360"/>
      </w:pPr>
      <w:rPr>
        <w:rFonts w:ascii="Wingdings" w:hAnsi="Wingdings" w:hint="default"/>
      </w:rPr>
    </w:lvl>
    <w:lvl w:ilvl="3" w:tplc="38A8E898" w:tentative="1">
      <w:start w:val="1"/>
      <w:numFmt w:val="bullet"/>
      <w:lvlText w:val=""/>
      <w:lvlJc w:val="left"/>
      <w:pPr>
        <w:tabs>
          <w:tab w:val="num" w:pos="2520"/>
        </w:tabs>
        <w:ind w:left="2520" w:hanging="360"/>
      </w:pPr>
      <w:rPr>
        <w:rFonts w:ascii="Symbol" w:hAnsi="Symbol" w:hint="default"/>
      </w:rPr>
    </w:lvl>
    <w:lvl w:ilvl="4" w:tplc="CABC148E" w:tentative="1">
      <w:start w:val="1"/>
      <w:numFmt w:val="bullet"/>
      <w:lvlText w:val="o"/>
      <w:lvlJc w:val="left"/>
      <w:pPr>
        <w:tabs>
          <w:tab w:val="num" w:pos="3240"/>
        </w:tabs>
        <w:ind w:left="3240" w:hanging="360"/>
      </w:pPr>
      <w:rPr>
        <w:rFonts w:ascii="Courier New" w:hAnsi="Courier New" w:hint="default"/>
      </w:rPr>
    </w:lvl>
    <w:lvl w:ilvl="5" w:tplc="F0AEF392" w:tentative="1">
      <w:start w:val="1"/>
      <w:numFmt w:val="bullet"/>
      <w:lvlText w:val=""/>
      <w:lvlJc w:val="left"/>
      <w:pPr>
        <w:tabs>
          <w:tab w:val="num" w:pos="3960"/>
        </w:tabs>
        <w:ind w:left="3960" w:hanging="360"/>
      </w:pPr>
      <w:rPr>
        <w:rFonts w:ascii="Wingdings" w:hAnsi="Wingdings" w:hint="default"/>
      </w:rPr>
    </w:lvl>
    <w:lvl w:ilvl="6" w:tplc="C7ACC546" w:tentative="1">
      <w:start w:val="1"/>
      <w:numFmt w:val="bullet"/>
      <w:lvlText w:val=""/>
      <w:lvlJc w:val="left"/>
      <w:pPr>
        <w:tabs>
          <w:tab w:val="num" w:pos="4680"/>
        </w:tabs>
        <w:ind w:left="4680" w:hanging="360"/>
      </w:pPr>
      <w:rPr>
        <w:rFonts w:ascii="Symbol" w:hAnsi="Symbol" w:hint="default"/>
      </w:rPr>
    </w:lvl>
    <w:lvl w:ilvl="7" w:tplc="94621D12" w:tentative="1">
      <w:start w:val="1"/>
      <w:numFmt w:val="bullet"/>
      <w:lvlText w:val="o"/>
      <w:lvlJc w:val="left"/>
      <w:pPr>
        <w:tabs>
          <w:tab w:val="num" w:pos="5400"/>
        </w:tabs>
        <w:ind w:left="5400" w:hanging="360"/>
      </w:pPr>
      <w:rPr>
        <w:rFonts w:ascii="Courier New" w:hAnsi="Courier New" w:hint="default"/>
      </w:rPr>
    </w:lvl>
    <w:lvl w:ilvl="8" w:tplc="AAC0FBA0" w:tentative="1">
      <w:start w:val="1"/>
      <w:numFmt w:val="bullet"/>
      <w:lvlText w:val=""/>
      <w:lvlJc w:val="left"/>
      <w:pPr>
        <w:tabs>
          <w:tab w:val="num" w:pos="6120"/>
        </w:tabs>
        <w:ind w:left="6120" w:hanging="360"/>
      </w:pPr>
      <w:rPr>
        <w:rFonts w:ascii="Wingdings" w:hAnsi="Wingdings" w:hint="default"/>
      </w:rPr>
    </w:lvl>
  </w:abstractNum>
  <w:abstractNum w:abstractNumId="2">
    <w:nsid w:val="29E43855"/>
    <w:multiLevelType w:val="hybridMultilevel"/>
    <w:tmpl w:val="DEBEB3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F42D3F"/>
    <w:multiLevelType w:val="hybridMultilevel"/>
    <w:tmpl w:val="9C6E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86C54DA">
      <w:start w:val="1"/>
      <w:numFmt w:val="bullet"/>
      <w:lvlText w:val=""/>
      <w:lvlJc w:val="left"/>
      <w:pPr>
        <w:tabs>
          <w:tab w:val="num" w:pos="180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018FD"/>
    <w:multiLevelType w:val="hybridMultilevel"/>
    <w:tmpl w:val="A394E4CC"/>
    <w:lvl w:ilvl="0" w:tplc="01E87C72">
      <w:start w:val="1"/>
      <w:numFmt w:val="bullet"/>
      <w:lvlText w:val=""/>
      <w:lvlJc w:val="left"/>
      <w:pPr>
        <w:tabs>
          <w:tab w:val="num" w:pos="360"/>
        </w:tabs>
        <w:ind w:left="360" w:hanging="360"/>
      </w:pPr>
      <w:rPr>
        <w:rFonts w:ascii="Symbol" w:hAnsi="Symbol" w:hint="default"/>
      </w:rPr>
    </w:lvl>
    <w:lvl w:ilvl="1" w:tplc="BFBE73A8" w:tentative="1">
      <w:start w:val="1"/>
      <w:numFmt w:val="bullet"/>
      <w:lvlText w:val="o"/>
      <w:lvlJc w:val="left"/>
      <w:pPr>
        <w:tabs>
          <w:tab w:val="num" w:pos="1080"/>
        </w:tabs>
        <w:ind w:left="1080" w:hanging="360"/>
      </w:pPr>
      <w:rPr>
        <w:rFonts w:ascii="Courier New" w:hAnsi="Courier New" w:hint="default"/>
      </w:rPr>
    </w:lvl>
    <w:lvl w:ilvl="2" w:tplc="86F60A48" w:tentative="1">
      <w:start w:val="1"/>
      <w:numFmt w:val="bullet"/>
      <w:lvlText w:val=""/>
      <w:lvlJc w:val="left"/>
      <w:pPr>
        <w:tabs>
          <w:tab w:val="num" w:pos="1800"/>
        </w:tabs>
        <w:ind w:left="1800" w:hanging="360"/>
      </w:pPr>
      <w:rPr>
        <w:rFonts w:ascii="Wingdings" w:hAnsi="Wingdings" w:hint="default"/>
      </w:rPr>
    </w:lvl>
    <w:lvl w:ilvl="3" w:tplc="A7E68F16" w:tentative="1">
      <w:start w:val="1"/>
      <w:numFmt w:val="bullet"/>
      <w:lvlText w:val=""/>
      <w:lvlJc w:val="left"/>
      <w:pPr>
        <w:tabs>
          <w:tab w:val="num" w:pos="2520"/>
        </w:tabs>
        <w:ind w:left="2520" w:hanging="360"/>
      </w:pPr>
      <w:rPr>
        <w:rFonts w:ascii="Symbol" w:hAnsi="Symbol" w:hint="default"/>
      </w:rPr>
    </w:lvl>
    <w:lvl w:ilvl="4" w:tplc="DC402EF2" w:tentative="1">
      <w:start w:val="1"/>
      <w:numFmt w:val="bullet"/>
      <w:lvlText w:val="o"/>
      <w:lvlJc w:val="left"/>
      <w:pPr>
        <w:tabs>
          <w:tab w:val="num" w:pos="3240"/>
        </w:tabs>
        <w:ind w:left="3240" w:hanging="360"/>
      </w:pPr>
      <w:rPr>
        <w:rFonts w:ascii="Courier New" w:hAnsi="Courier New" w:hint="default"/>
      </w:rPr>
    </w:lvl>
    <w:lvl w:ilvl="5" w:tplc="6D6ADBD4" w:tentative="1">
      <w:start w:val="1"/>
      <w:numFmt w:val="bullet"/>
      <w:lvlText w:val=""/>
      <w:lvlJc w:val="left"/>
      <w:pPr>
        <w:tabs>
          <w:tab w:val="num" w:pos="3960"/>
        </w:tabs>
        <w:ind w:left="3960" w:hanging="360"/>
      </w:pPr>
      <w:rPr>
        <w:rFonts w:ascii="Wingdings" w:hAnsi="Wingdings" w:hint="default"/>
      </w:rPr>
    </w:lvl>
    <w:lvl w:ilvl="6" w:tplc="023E74B0" w:tentative="1">
      <w:start w:val="1"/>
      <w:numFmt w:val="bullet"/>
      <w:lvlText w:val=""/>
      <w:lvlJc w:val="left"/>
      <w:pPr>
        <w:tabs>
          <w:tab w:val="num" w:pos="4680"/>
        </w:tabs>
        <w:ind w:left="4680" w:hanging="360"/>
      </w:pPr>
      <w:rPr>
        <w:rFonts w:ascii="Symbol" w:hAnsi="Symbol" w:hint="default"/>
      </w:rPr>
    </w:lvl>
    <w:lvl w:ilvl="7" w:tplc="EC203B74" w:tentative="1">
      <w:start w:val="1"/>
      <w:numFmt w:val="bullet"/>
      <w:lvlText w:val="o"/>
      <w:lvlJc w:val="left"/>
      <w:pPr>
        <w:tabs>
          <w:tab w:val="num" w:pos="5400"/>
        </w:tabs>
        <w:ind w:left="5400" w:hanging="360"/>
      </w:pPr>
      <w:rPr>
        <w:rFonts w:ascii="Courier New" w:hAnsi="Courier New" w:hint="default"/>
      </w:rPr>
    </w:lvl>
    <w:lvl w:ilvl="8" w:tplc="4852FAD4" w:tentative="1">
      <w:start w:val="1"/>
      <w:numFmt w:val="bullet"/>
      <w:lvlText w:val=""/>
      <w:lvlJc w:val="left"/>
      <w:pPr>
        <w:tabs>
          <w:tab w:val="num" w:pos="6120"/>
        </w:tabs>
        <w:ind w:left="6120" w:hanging="360"/>
      </w:pPr>
      <w:rPr>
        <w:rFonts w:ascii="Wingdings" w:hAnsi="Wingdings" w:hint="default"/>
      </w:rPr>
    </w:lvl>
  </w:abstractNum>
  <w:abstractNum w:abstractNumId="5">
    <w:nsid w:val="6D9C5662"/>
    <w:multiLevelType w:val="hybridMultilevel"/>
    <w:tmpl w:val="F986337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2130EB2"/>
    <w:multiLevelType w:val="hybridMultilevel"/>
    <w:tmpl w:val="3EC0C060"/>
    <w:lvl w:ilvl="0" w:tplc="04090009">
      <w:start w:val="1"/>
      <w:numFmt w:val="bullet"/>
      <w:lvlText w:val=""/>
      <w:lvlJc w:val="left"/>
      <w:pPr>
        <w:tabs>
          <w:tab w:val="num" w:pos="2880"/>
        </w:tabs>
        <w:ind w:left="2880" w:hanging="360"/>
      </w:pPr>
      <w:rPr>
        <w:rFonts w:ascii="Wingdings" w:hAnsi="Wingdings" w:hint="default"/>
      </w:rPr>
    </w:lvl>
    <w:lvl w:ilvl="1" w:tplc="0409000D">
      <w:start w:val="1"/>
      <w:numFmt w:val="bullet"/>
      <w:lvlText w:val=""/>
      <w:lvlJc w:val="left"/>
      <w:pPr>
        <w:tabs>
          <w:tab w:val="num" w:pos="3600"/>
        </w:tabs>
        <w:ind w:left="3600" w:hanging="360"/>
      </w:pPr>
      <w:rPr>
        <w:rFonts w:ascii="Wingdings" w:hAnsi="Wingdings"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91433CE"/>
    <w:multiLevelType w:val="hybridMultilevel"/>
    <w:tmpl w:val="4FAAB6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216DFC"/>
    <w:multiLevelType w:val="hybridMultilevel"/>
    <w:tmpl w:val="43FED862"/>
    <w:lvl w:ilvl="0" w:tplc="04090009">
      <w:start w:val="1"/>
      <w:numFmt w:val="bullet"/>
      <w:lvlText w:val=""/>
      <w:lvlJc w:val="left"/>
      <w:pPr>
        <w:tabs>
          <w:tab w:val="num" w:pos="2880"/>
        </w:tabs>
        <w:ind w:left="2880" w:hanging="360"/>
      </w:pPr>
      <w:rPr>
        <w:rFonts w:ascii="Wingdings" w:hAnsi="Wingdings" w:hint="default"/>
      </w:rPr>
    </w:lvl>
    <w:lvl w:ilvl="1" w:tplc="0409000D">
      <w:start w:val="1"/>
      <w:numFmt w:val="bullet"/>
      <w:lvlText w:val=""/>
      <w:lvlJc w:val="left"/>
      <w:pPr>
        <w:tabs>
          <w:tab w:val="num" w:pos="3600"/>
        </w:tabs>
        <w:ind w:left="3600" w:hanging="360"/>
      </w:pPr>
      <w:rPr>
        <w:rFonts w:ascii="Wingdings" w:hAnsi="Wingdings" w:hint="default"/>
      </w:rPr>
    </w:lvl>
    <w:lvl w:ilvl="2" w:tplc="04090009">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6"/>
    <w:rsid w:val="00127C6B"/>
    <w:rsid w:val="001647AF"/>
    <w:rsid w:val="001D7A7C"/>
    <w:rsid w:val="0021127D"/>
    <w:rsid w:val="002D3BA6"/>
    <w:rsid w:val="004F3989"/>
    <w:rsid w:val="006567FB"/>
    <w:rsid w:val="007D1822"/>
    <w:rsid w:val="009C4AFC"/>
    <w:rsid w:val="009D1C7C"/>
    <w:rsid w:val="00A64D0A"/>
    <w:rsid w:val="00AF78B3"/>
    <w:rsid w:val="00B971F1"/>
    <w:rsid w:val="00C2407B"/>
    <w:rsid w:val="00ED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A6"/>
    <w:rPr>
      <w:rFonts w:ascii="Tahoma" w:hAnsi="Tahoma" w:cs="Tahoma"/>
      <w:sz w:val="16"/>
      <w:szCs w:val="16"/>
    </w:rPr>
  </w:style>
  <w:style w:type="paragraph" w:styleId="Title">
    <w:name w:val="Title"/>
    <w:basedOn w:val="Normal"/>
    <w:next w:val="Normal"/>
    <w:link w:val="TitleChar"/>
    <w:uiPriority w:val="10"/>
    <w:qFormat/>
    <w:rsid w:val="002D3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B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647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A6"/>
    <w:rPr>
      <w:rFonts w:ascii="Tahoma" w:hAnsi="Tahoma" w:cs="Tahoma"/>
      <w:sz w:val="16"/>
      <w:szCs w:val="16"/>
    </w:rPr>
  </w:style>
  <w:style w:type="paragraph" w:styleId="Title">
    <w:name w:val="Title"/>
    <w:basedOn w:val="Normal"/>
    <w:next w:val="Normal"/>
    <w:link w:val="TitleChar"/>
    <w:uiPriority w:val="10"/>
    <w:qFormat/>
    <w:rsid w:val="002D3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B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64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636</Words>
  <Characters>3630</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Mathew</dc:creator>
  <cp:lastModifiedBy>Ann Lindsay</cp:lastModifiedBy>
  <cp:revision>2</cp:revision>
  <cp:lastPrinted>2016-01-21T00:09:00Z</cp:lastPrinted>
  <dcterms:created xsi:type="dcterms:W3CDTF">2016-11-04T20:52:00Z</dcterms:created>
  <dcterms:modified xsi:type="dcterms:W3CDTF">2016-11-04T20:52:00Z</dcterms:modified>
</cp:coreProperties>
</file>