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9479" w14:textId="77777777" w:rsidR="00F260A1" w:rsidRPr="00DD179B" w:rsidRDefault="00F260A1" w:rsidP="00C466C7">
      <w:pPr>
        <w:rPr>
          <w:rFonts w:ascii="Arial" w:hAnsi="Arial" w:cs="Arial"/>
          <w:color w:val="000000" w:themeColor="text1"/>
          <w:sz w:val="22"/>
          <w:szCs w:val="22"/>
        </w:rPr>
      </w:pPr>
    </w:p>
    <w:p w14:paraId="6AF34040" w14:textId="5BE35714" w:rsidR="00C466C7" w:rsidRPr="004C5B48" w:rsidRDefault="00C466C7" w:rsidP="00C466C7">
      <w:pPr>
        <w:rPr>
          <w:rFonts w:ascii="Times New Roman" w:eastAsia="PMingLiU" w:hAnsi="Times New Roman" w:cs="Times New Roman"/>
          <w:color w:val="000000" w:themeColor="text1"/>
        </w:rPr>
      </w:pPr>
      <w:r>
        <w:rPr>
          <w:rFonts w:ascii="Times New Roman" w:eastAsia="PMingLiU" w:hAnsi="Times New Roman" w:hint="eastAsia"/>
          <w:color w:val="000000" w:themeColor="text1"/>
        </w:rPr>
        <w:t>&lt;&lt;</w:t>
      </w:r>
      <w:r>
        <w:rPr>
          <w:rFonts w:ascii="Times New Roman" w:eastAsia="PMingLiU" w:hAnsi="Times New Roman" w:hint="eastAsia"/>
          <w:color w:val="000000" w:themeColor="text1"/>
        </w:rPr>
        <w:t>請隨意添加信頭</w:t>
      </w:r>
      <w:r>
        <w:rPr>
          <w:rFonts w:ascii="Times New Roman" w:eastAsia="PMingLiU" w:hAnsi="Times New Roman" w:hint="eastAsia"/>
          <w:color w:val="000000" w:themeColor="text1"/>
        </w:rPr>
        <w:t>&gt;&gt;</w:t>
      </w:r>
    </w:p>
    <w:p w14:paraId="5E79845F" w14:textId="77777777" w:rsidR="00C466C7" w:rsidRPr="004C5B48" w:rsidRDefault="00C466C7" w:rsidP="00BA1AE4">
      <w:pPr>
        <w:rPr>
          <w:rFonts w:ascii="Times New Roman" w:eastAsia="Times New Roman" w:hAnsi="Times New Roman" w:cs="Times New Roman"/>
          <w:color w:val="000000" w:themeColor="text1"/>
        </w:rPr>
      </w:pPr>
    </w:p>
    <w:p w14:paraId="6BAAB1A9" w14:textId="77777777" w:rsidR="00586FD7" w:rsidRPr="004C5B48" w:rsidRDefault="00586FD7" w:rsidP="00586FD7">
      <w:pPr>
        <w:rPr>
          <w:rFonts w:ascii="Times New Roman" w:eastAsia="PMingLiU" w:hAnsi="Times New Roman" w:cs="Times New Roman"/>
          <w:color w:val="000000" w:themeColor="text1"/>
        </w:rPr>
      </w:pPr>
      <w:r>
        <w:rPr>
          <w:rFonts w:ascii="Times New Roman" w:eastAsia="PMingLiU" w:hAnsi="Times New Roman" w:hint="eastAsia"/>
          <w:color w:val="000000" w:themeColor="text1"/>
        </w:rPr>
        <w:t>&lt;&lt;</w:t>
      </w:r>
      <w:r>
        <w:rPr>
          <w:rFonts w:ascii="Times New Roman" w:eastAsia="PMingLiU" w:hAnsi="Times New Roman" w:hint="eastAsia"/>
          <w:color w:val="000000" w:themeColor="text1"/>
        </w:rPr>
        <w:t>今天的日期</w:t>
      </w:r>
      <w:r>
        <w:rPr>
          <w:rFonts w:ascii="Times New Roman" w:eastAsia="PMingLiU" w:hAnsi="Times New Roman" w:hint="eastAsia"/>
          <w:color w:val="000000" w:themeColor="text1"/>
        </w:rPr>
        <w:t>&gt;&gt;</w:t>
      </w:r>
    </w:p>
    <w:p w14:paraId="1C96AD4A" w14:textId="77777777" w:rsidR="00BA1AE4" w:rsidRPr="004C5B48" w:rsidRDefault="00BA1AE4" w:rsidP="00BA1AE4">
      <w:pPr>
        <w:rPr>
          <w:rFonts w:ascii="Times New Roman" w:eastAsia="Times New Roman" w:hAnsi="Times New Roman" w:cs="Times New Roman"/>
          <w:color w:val="000000" w:themeColor="text1"/>
        </w:rPr>
      </w:pPr>
    </w:p>
    <w:p w14:paraId="5B82AEE5" w14:textId="77777777"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尊敬的父母或看護人員：</w:t>
      </w:r>
    </w:p>
    <w:p w14:paraId="3F7C7E2E" w14:textId="77777777"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 </w:t>
      </w:r>
    </w:p>
    <w:p w14:paraId="24E78F10" w14:textId="77777777" w:rsidR="005D68DB" w:rsidRDefault="00BA1AE4" w:rsidP="00BA1AE4">
      <w:pPr>
        <w:rPr>
          <w:rFonts w:ascii="Times New Roman" w:eastAsia="PMingLiU" w:hAnsi="Times New Roman" w:cs="Times New Roman"/>
          <w:color w:val="000000" w:themeColor="text1"/>
        </w:rPr>
      </w:pPr>
      <w:r>
        <w:rPr>
          <w:rFonts w:hint="eastAsia"/>
        </w:rPr>
        <w:t>&lt;&lt;</w:t>
      </w:r>
      <w:r>
        <w:rPr>
          <w:rFonts w:hint="eastAsia"/>
        </w:rPr>
        <w:t>下週或</w:t>
      </w:r>
      <w:r>
        <w:rPr>
          <w:rFonts w:hint="eastAsia"/>
        </w:rPr>
        <w:t>*</w:t>
      </w:r>
      <w:r>
        <w:rPr>
          <w:rFonts w:hint="eastAsia"/>
        </w:rPr>
        <w:t>日期</w:t>
      </w:r>
      <w:r>
        <w:rPr>
          <w:rFonts w:hint="eastAsia"/>
        </w:rPr>
        <w:t>&gt;&gt;</w:t>
      </w:r>
      <w:r>
        <w:rPr>
          <w:rFonts w:hint="eastAsia"/>
        </w:rPr>
        <w:t>，學生將開始參加</w:t>
      </w:r>
      <w:hyperlink r:id="rId7" w:history="1">
        <w:r>
          <w:rPr>
            <w:rStyle w:val="Hyperlink"/>
            <w:rFonts w:ascii="Times New Roman" w:eastAsia="PMingLiU" w:hAnsi="Times New Roman" w:hint="eastAsia"/>
          </w:rPr>
          <w:t>大麻意識和預防工具箱</w:t>
        </w:r>
      </w:hyperlink>
      <w:r>
        <w:rPr>
          <w:rFonts w:hint="eastAsia"/>
        </w:rPr>
        <w:t>的三部分</w:t>
      </w:r>
      <w:hyperlink r:id="rId8" w:history="1">
        <w:r>
          <w:rPr>
            <w:rStyle w:val="Hyperlink"/>
            <w:rFonts w:ascii="Times New Roman" w:eastAsia="PMingLiU" w:hAnsi="Times New Roman" w:hint="eastAsia"/>
          </w:rPr>
          <w:t>大麻遠程學習課程</w:t>
        </w:r>
      </w:hyperlink>
      <w:r>
        <w:rPr>
          <w:rStyle w:val="Hyperlink"/>
          <w:rFonts w:hint="eastAsia"/>
          <w:u w:val="none"/>
        </w:rPr>
        <w:t>。</w:t>
      </w:r>
      <w:r>
        <w:rPr>
          <w:rFonts w:hint="eastAsia"/>
          <w:shd w:val="clear" w:color="auto" w:fill="FFFFFF"/>
        </w:rPr>
        <w:t>學生將開始使用史丹福大學大麻工具箱學習如何預防大麻的使用</w:t>
      </w:r>
      <w:r>
        <w:rPr>
          <w:rFonts w:hint="eastAsia"/>
        </w:rPr>
        <w:t>，此課程由史丹福大學醫學院</w:t>
      </w:r>
      <w:hyperlink r:id="rId9" w:history="1">
        <w:r>
          <w:rPr>
            <w:rStyle w:val="Hyperlink"/>
            <w:rFonts w:ascii="Times New Roman" w:eastAsia="PMingLiU" w:hAnsi="Times New Roman" w:hint="eastAsia"/>
          </w:rPr>
          <w:t>工具箱團隊</w:t>
        </w:r>
      </w:hyperlink>
      <w:r>
        <w:rPr>
          <w:rFonts w:hint="eastAsia"/>
        </w:rPr>
        <w:t>根據青年、教師、研究人員、醫師和其他醫療專業人員的意見而開發。</w:t>
      </w:r>
      <w:r>
        <w:rPr>
          <w:rFonts w:ascii="Times New Roman" w:eastAsia="PMingLiU" w:hAnsi="Times New Roman" w:hint="eastAsia"/>
          <w:color w:val="000000" w:themeColor="text1"/>
        </w:rPr>
        <w:t xml:space="preserve"> </w:t>
      </w:r>
    </w:p>
    <w:p w14:paraId="5077D8D8" w14:textId="77777777" w:rsidR="005D68DB" w:rsidRDefault="005D68DB" w:rsidP="00BA1AE4">
      <w:pPr>
        <w:rPr>
          <w:rFonts w:ascii="Times New Roman" w:eastAsia="Times New Roman" w:hAnsi="Times New Roman" w:cs="Times New Roman"/>
          <w:color w:val="000000" w:themeColor="text1"/>
        </w:rPr>
      </w:pPr>
    </w:p>
    <w:p w14:paraId="26016F46" w14:textId="6268259D"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本課程是適合學生年齡的大麻預防和意識課程，目的是鼓勵青少年選擇不使用大麻、調查青少年可能對使用大麻感到好奇的原因，並激勵嘗試過大麻的青少年減少、暫停和</w:t>
      </w:r>
      <w:r>
        <w:rPr>
          <w:rFonts w:ascii="Times New Roman" w:eastAsia="PMingLiU" w:hAnsi="Times New Roman" w:hint="eastAsia"/>
          <w:color w:val="000000" w:themeColor="text1"/>
        </w:rPr>
        <w:t>/</w:t>
      </w:r>
      <w:r>
        <w:rPr>
          <w:rFonts w:ascii="Times New Roman" w:eastAsia="PMingLiU" w:hAnsi="Times New Roman" w:hint="eastAsia"/>
          <w:color w:val="000000" w:themeColor="text1"/>
        </w:rPr>
        <w:t>或停止使用大麻，以便在生活中杜絕大麻。</w:t>
      </w:r>
      <w:r>
        <w:rPr>
          <w:rFonts w:ascii="Times New Roman" w:eastAsia="PMingLiU" w:hAnsi="Times New Roman" w:hint="eastAsia"/>
          <w:color w:val="000000" w:themeColor="text1"/>
        </w:rPr>
        <w:t> </w:t>
      </w:r>
    </w:p>
    <w:p w14:paraId="20168BA0" w14:textId="77777777" w:rsidR="00BA1AE4" w:rsidRPr="004C5B48" w:rsidRDefault="00BA1AE4" w:rsidP="00BA1AE4">
      <w:pPr>
        <w:rPr>
          <w:rFonts w:ascii="Times New Roman" w:eastAsia="Times New Roman" w:hAnsi="Times New Roman" w:cs="Times New Roman"/>
          <w:color w:val="000000" w:themeColor="text1"/>
        </w:rPr>
      </w:pPr>
    </w:p>
    <w:p w14:paraId="1BF73FA3" w14:textId="1A3ACC07"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大麻意識和預防工具箱的課程重點是幫助青年了解大麻及其危害，尤其是對青少年大腦的影響。這些課程還有助於激勵學生找出不使用或減少使用大麻的個人動機、認識導致使用大麻的壓力，以及發展和練習抵禦壓力的技能。本課程分為三個部分，內容包括：我們對大麻的了解、使用大麻的健康後果，以及健康生活</w:t>
      </w:r>
      <w:r>
        <w:rPr>
          <w:rFonts w:ascii="Times New Roman" w:eastAsia="PMingLiU" w:hAnsi="Times New Roman" w:hint="eastAsia"/>
          <w:color w:val="000000" w:themeColor="text1"/>
        </w:rPr>
        <w:t>/</w:t>
      </w:r>
      <w:r>
        <w:rPr>
          <w:rFonts w:ascii="Times New Roman" w:eastAsia="PMingLiU" w:hAnsi="Times New Roman" w:hint="eastAsia"/>
          <w:color w:val="000000" w:themeColor="text1"/>
        </w:rPr>
        <w:t>杜絕大麻。</w:t>
      </w:r>
    </w:p>
    <w:p w14:paraId="775100C4" w14:textId="2BF5388B" w:rsidR="00BA1AE4" w:rsidRPr="004C5B48" w:rsidRDefault="00BA1AE4" w:rsidP="00BA1AE4">
      <w:pPr>
        <w:rPr>
          <w:rFonts w:ascii="Times New Roman" w:eastAsia="Times New Roman" w:hAnsi="Times New Roman" w:cs="Times New Roman"/>
          <w:color w:val="000000" w:themeColor="text1"/>
        </w:rPr>
      </w:pPr>
    </w:p>
    <w:p w14:paraId="5523453E" w14:textId="104A0364" w:rsidR="00501737" w:rsidRPr="004C5B48" w:rsidRDefault="00501737" w:rsidP="00501737">
      <w:pPr>
        <w:rPr>
          <w:rFonts w:ascii="Times New Roman" w:eastAsia="PMingLiU" w:hAnsi="Times New Roman" w:cs="Times New Roman"/>
          <w:color w:val="000000" w:themeColor="text1"/>
        </w:rPr>
      </w:pPr>
      <w:r>
        <w:rPr>
          <w:rFonts w:ascii="Times New Roman" w:eastAsia="PMingLiU" w:hAnsi="Times New Roman" w:hint="eastAsia"/>
          <w:color w:val="000000" w:themeColor="text1"/>
        </w:rPr>
        <w:t>課程重點是鼓勵不使用大麻、學習認識導致使用大麻的壓力，以及發展和練習抵禦壓力的技能。</w:t>
      </w:r>
      <w:r w:rsidR="00F621F9">
        <w:rPr>
          <w:rFonts w:ascii="Times New Roman" w:eastAsia="PMingLiU" w:hAnsi="Times New Roman"/>
          <w:color w:val="000000" w:themeColor="text1"/>
        </w:rPr>
        <w:br/>
      </w:r>
      <w:r>
        <w:rPr>
          <w:rFonts w:ascii="Times New Roman" w:eastAsia="PMingLiU" w:hAnsi="Times New Roman" w:hint="eastAsia"/>
          <w:color w:val="000000" w:themeColor="text1"/>
        </w:rPr>
        <w:t>&lt;&lt;**</w:t>
      </w:r>
      <w:r>
        <w:rPr>
          <w:rFonts w:ascii="Times New Roman" w:eastAsia="PMingLiU" w:hAnsi="Times New Roman" w:hint="eastAsia"/>
          <w:color w:val="000000" w:themeColor="text1"/>
        </w:rPr>
        <w:t>聯合學區</w:t>
      </w:r>
      <w:r>
        <w:rPr>
          <w:rFonts w:ascii="Times New Roman" w:eastAsia="PMingLiU" w:hAnsi="Times New Roman" w:hint="eastAsia"/>
          <w:color w:val="000000" w:themeColor="text1"/>
        </w:rPr>
        <w:t>/</w:t>
      </w:r>
      <w:r>
        <w:rPr>
          <w:rFonts w:ascii="Times New Roman" w:eastAsia="PMingLiU" w:hAnsi="Times New Roman" w:hint="eastAsia"/>
          <w:color w:val="000000" w:themeColor="text1"/>
        </w:rPr>
        <w:t>學校</w:t>
      </w:r>
      <w:r>
        <w:rPr>
          <w:rFonts w:ascii="Times New Roman" w:eastAsia="PMingLiU" w:hAnsi="Times New Roman" w:hint="eastAsia"/>
          <w:color w:val="000000" w:themeColor="text1"/>
        </w:rPr>
        <w:t>**&gt;&gt;</w:t>
      </w:r>
      <w:r>
        <w:rPr>
          <w:rFonts w:ascii="Times New Roman" w:eastAsia="PMingLiU" w:hAnsi="Times New Roman" w:hint="eastAsia"/>
          <w:color w:val="000000" w:themeColor="text1"/>
        </w:rPr>
        <w:t>致力於提供最有效的方法來防止在我們的學校和社區中使用大麻。我們知道，要預防非法藥物的使用，最有效的方法是在社區、家庭和學校之間建立合作夥伴關係。</w:t>
      </w:r>
    </w:p>
    <w:p w14:paraId="3D7EFE30" w14:textId="77777777"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 </w:t>
      </w:r>
    </w:p>
    <w:p w14:paraId="6236334E" w14:textId="482EDC87" w:rsidR="0000098A" w:rsidRPr="004C5B48" w:rsidRDefault="00F621F9" w:rsidP="0000098A">
      <w:pPr>
        <w:rPr>
          <w:rFonts w:ascii="Times New Roman" w:eastAsia="PMingLiU" w:hAnsi="Times New Roman" w:cs="Times New Roman"/>
        </w:rPr>
      </w:pPr>
      <w:hyperlink r:id="rId10" w:history="1">
        <w:r w:rsidR="0023101C">
          <w:rPr>
            <w:rStyle w:val="Hyperlink"/>
            <w:rFonts w:ascii="Times New Roman" w:eastAsia="PMingLiU" w:hAnsi="Times New Roman" w:hint="eastAsia"/>
          </w:rPr>
          <w:t>研究一致表明</w:t>
        </w:r>
      </w:hyperlink>
      <w:r w:rsidR="0023101C">
        <w:rPr>
          <w:rFonts w:hint="eastAsia"/>
        </w:rPr>
        <w:t>，在家中從父母或看護人員那裡了解大麻風險的青少年使用大麻的可能性比報告沒有在家中了解到任何相關風險的青少年要低。</w:t>
      </w:r>
      <w:r w:rsidR="0023101C">
        <w:rPr>
          <w:rFonts w:ascii="Times New Roman" w:eastAsia="PMingLiU" w:hAnsi="Times New Roman" w:hint="eastAsia"/>
          <w:color w:val="000000"/>
        </w:rPr>
        <w:t>但是，溝通此類訊息並不是一件容易的事情。</w:t>
      </w:r>
      <w:r w:rsidR="0023101C">
        <w:rPr>
          <w:rFonts w:hint="eastAsia"/>
        </w:rPr>
        <w:t>因此，工具箱提供</w:t>
      </w:r>
      <w:hyperlink r:id="rId11" w:history="1">
        <w:r w:rsidR="0023101C">
          <w:rPr>
            <w:rStyle w:val="Hyperlink"/>
            <w:rFonts w:ascii="Times New Roman" w:eastAsia="PMingLiU" w:hAnsi="Times New Roman" w:hint="eastAsia"/>
          </w:rPr>
          <w:t>討論指南</w:t>
        </w:r>
      </w:hyperlink>
      <w:r w:rsidR="0023101C">
        <w:rPr>
          <w:rFonts w:hint="eastAsia"/>
        </w:rPr>
        <w:t>，該指南可在學生與受信任的成人之間共享。</w:t>
      </w:r>
      <w:r w:rsidR="0023101C">
        <w:rPr>
          <w:rFonts w:ascii="Times New Roman" w:eastAsia="PMingLiU" w:hAnsi="Times New Roman" w:hint="eastAsia"/>
          <w:color w:val="000000"/>
        </w:rPr>
        <w:t>這些重要交流旨在打開溝通管道，而不是尋找正確或錯誤的答案。鼓勵父母少說，多聽。</w:t>
      </w:r>
      <w:r w:rsidR="0023101C">
        <w:rPr>
          <w:rFonts w:ascii="Times New Roman" w:eastAsia="PMingLiU" w:hAnsi="Times New Roman" w:hint="eastAsia"/>
          <w:color w:val="000000"/>
        </w:rPr>
        <w:t> </w:t>
      </w:r>
    </w:p>
    <w:p w14:paraId="66751627" w14:textId="6CA12C45"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 </w:t>
      </w:r>
    </w:p>
    <w:p w14:paraId="7AE48015" w14:textId="4EAEF9A0" w:rsidR="00690545" w:rsidRPr="004C5B48" w:rsidRDefault="00392943" w:rsidP="00BA1AE4">
      <w:pPr>
        <w:rPr>
          <w:rFonts w:ascii="Times New Roman" w:eastAsia="PMingLiU" w:hAnsi="Times New Roman" w:cs="Times New Roman"/>
          <w:color w:val="000000" w:themeColor="text1"/>
        </w:rPr>
      </w:pPr>
      <w:r>
        <w:rPr>
          <w:rFonts w:hint="eastAsia"/>
        </w:rPr>
        <w:t>您可以透過以下網址了解有關此課程的更多資訊：</w:t>
      </w:r>
      <w:hyperlink r:id="rId12" w:history="1">
        <w:r>
          <w:rPr>
            <w:rStyle w:val="Hyperlink"/>
            <w:rFonts w:ascii="Times New Roman" w:eastAsia="PMingLiU" w:hAnsi="Times New Roman" w:hint="eastAsia"/>
          </w:rPr>
          <w:t>http://med.stanford.edu/cannabispreventiontoolkit.html</w:t>
        </w:r>
      </w:hyperlink>
      <w:r>
        <w:rPr>
          <w:rFonts w:hint="eastAsia"/>
        </w:rPr>
        <w:t>。</w:t>
      </w:r>
    </w:p>
    <w:p w14:paraId="342DD0D8" w14:textId="65FE6170"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 </w:t>
      </w:r>
    </w:p>
    <w:p w14:paraId="5CB1AC48" w14:textId="77777777"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此外，如有任何疑問，請隨時透過下面的電子郵件信箱與我聯絡。</w:t>
      </w:r>
    </w:p>
    <w:p w14:paraId="272B40BE" w14:textId="77777777" w:rsidR="00BA1AE4" w:rsidRPr="004C5B48" w:rsidRDefault="00BA1AE4" w:rsidP="00BA1AE4">
      <w:pPr>
        <w:rPr>
          <w:rFonts w:ascii="Times New Roman" w:eastAsia="Times New Roman" w:hAnsi="Times New Roman" w:cs="Times New Roman"/>
          <w:color w:val="000000" w:themeColor="text1"/>
        </w:rPr>
      </w:pPr>
    </w:p>
    <w:p w14:paraId="415F72CB" w14:textId="77777777" w:rsidR="00BA1AE4" w:rsidRPr="004C5B48" w:rsidRDefault="00BA1AE4" w:rsidP="00BA1AE4">
      <w:pPr>
        <w:rPr>
          <w:rFonts w:ascii="Times New Roman" w:eastAsia="PMingLiU" w:hAnsi="Times New Roman" w:cs="Times New Roman"/>
          <w:color w:val="000000" w:themeColor="text1"/>
        </w:rPr>
      </w:pPr>
      <w:r>
        <w:rPr>
          <w:rFonts w:ascii="Times New Roman" w:eastAsia="PMingLiU" w:hAnsi="Times New Roman" w:hint="eastAsia"/>
          <w:color w:val="000000" w:themeColor="text1"/>
        </w:rPr>
        <w:t>此致，</w:t>
      </w:r>
    </w:p>
    <w:p w14:paraId="05C3B150" w14:textId="77777777" w:rsidR="00BA1AE4" w:rsidRPr="004C5B48" w:rsidRDefault="00BA1AE4" w:rsidP="00BA1AE4">
      <w:pPr>
        <w:rPr>
          <w:rFonts w:ascii="Times New Roman" w:eastAsia="Times New Roman" w:hAnsi="Times New Roman" w:cs="Times New Roman"/>
          <w:color w:val="000000" w:themeColor="text1"/>
        </w:rPr>
      </w:pPr>
    </w:p>
    <w:p w14:paraId="0859C13B" w14:textId="77777777" w:rsidR="00AD7FF8" w:rsidRPr="004C5B48" w:rsidRDefault="00AD7FF8" w:rsidP="00AD7FF8">
      <w:pPr>
        <w:rPr>
          <w:rFonts w:ascii="Times New Roman" w:eastAsia="PMingLiU" w:hAnsi="Times New Roman" w:cs="Times New Roman"/>
          <w:color w:val="000000" w:themeColor="text1"/>
        </w:rPr>
      </w:pPr>
      <w:r>
        <w:rPr>
          <w:rFonts w:ascii="Times New Roman" w:eastAsia="PMingLiU" w:hAnsi="Times New Roman" w:hint="eastAsia"/>
          <w:color w:val="000000" w:themeColor="text1"/>
        </w:rPr>
        <w:t>&lt;&lt;*</w:t>
      </w:r>
      <w:r>
        <w:rPr>
          <w:rFonts w:ascii="Times New Roman" w:eastAsia="PMingLiU" w:hAnsi="Times New Roman" w:hint="eastAsia"/>
          <w:color w:val="000000" w:themeColor="text1"/>
        </w:rPr>
        <w:t>添加教育工作者資訊</w:t>
      </w:r>
      <w:r>
        <w:rPr>
          <w:rFonts w:ascii="Times New Roman" w:eastAsia="PMingLiU" w:hAnsi="Times New Roman" w:hint="eastAsia"/>
          <w:color w:val="000000" w:themeColor="text1"/>
        </w:rPr>
        <w:t>&gt;&gt;</w:t>
      </w:r>
    </w:p>
    <w:p w14:paraId="1460ED41" w14:textId="77777777" w:rsidR="00F449BB" w:rsidRPr="004C5B48" w:rsidRDefault="00F621F9">
      <w:pPr>
        <w:rPr>
          <w:rFonts w:ascii="Times New Roman" w:hAnsi="Times New Roman" w:cs="Times New Roman"/>
          <w:color w:val="000000" w:themeColor="text1"/>
        </w:rPr>
      </w:pPr>
    </w:p>
    <w:sectPr w:rsidR="00F449BB" w:rsidRPr="004C5B48" w:rsidSect="005E299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06AF" w14:textId="77777777" w:rsidR="0023101C" w:rsidRDefault="0023101C" w:rsidP="00DC5B07">
      <w:r>
        <w:separator/>
      </w:r>
    </w:p>
  </w:endnote>
  <w:endnote w:type="continuationSeparator" w:id="0">
    <w:p w14:paraId="6D7105E9" w14:textId="77777777" w:rsidR="0023101C" w:rsidRDefault="0023101C" w:rsidP="00DC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2C4D" w14:textId="68B2F14A" w:rsidR="00B40B22" w:rsidRDefault="00B40B22" w:rsidP="00B40B22">
    <w:pPr>
      <w:pStyle w:val="Footer"/>
      <w:tabs>
        <w:tab w:val="clear" w:pos="4680"/>
        <w:tab w:val="clear" w:pos="9360"/>
        <w:tab w:val="left" w:pos="5240"/>
      </w:tabs>
    </w:pPr>
    <w:r>
      <w:rPr>
        <w:rFonts w:hint="eastAsia"/>
      </w:rPr>
      <w:tab/>
    </w:r>
  </w:p>
  <w:p w14:paraId="33DF96D3" w14:textId="77777777" w:rsidR="00B40B22" w:rsidRDefault="00B40B22" w:rsidP="00B40B22">
    <w:pPr>
      <w:pStyle w:val="Footer"/>
      <w:jc w:val="center"/>
    </w:pPr>
    <w:r>
      <w:rPr>
        <w:rFonts w:hint="eastAsia"/>
        <w:noProof/>
      </w:rPr>
      <w:drawing>
        <wp:inline distT="0" distB="0" distL="0" distR="0" wp14:anchorId="23A9E88F" wp14:editId="484B6980">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 w:val="22"/>
        <w:szCs w:val="22"/>
      </w:rPr>
      <w:drawing>
        <wp:inline distT="0" distB="0" distL="0" distR="0" wp14:anchorId="101B2C25" wp14:editId="7D793658">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27662F1D" w14:textId="553538B3" w:rsidR="00B3370E" w:rsidRDefault="00B3370E" w:rsidP="00B40B22">
    <w:pPr>
      <w:pStyle w:val="Footer"/>
      <w:tabs>
        <w:tab w:val="clear" w:pos="4680"/>
        <w:tab w:val="clear" w:pos="9360"/>
        <w:tab w:val="left" w:pos="37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78EC" w14:textId="77777777" w:rsidR="0023101C" w:rsidRDefault="0023101C" w:rsidP="00DC5B07">
      <w:r>
        <w:separator/>
      </w:r>
    </w:p>
  </w:footnote>
  <w:footnote w:type="continuationSeparator" w:id="0">
    <w:p w14:paraId="62CD875C" w14:textId="77777777" w:rsidR="0023101C" w:rsidRDefault="0023101C" w:rsidP="00DC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0CE1" w14:textId="6AECE645" w:rsidR="00DC5B07" w:rsidRPr="008F2099" w:rsidRDefault="00DC5B07" w:rsidP="004C5B48">
    <w:pPr>
      <w:ind w:left="720"/>
      <w:jc w:val="center"/>
      <w:rPr>
        <w:rFonts w:ascii="Times New Roman" w:eastAsia="PMingLiU" w:hAnsi="Times New Roman" w:cs="Times New Roman"/>
        <w:b/>
        <w:bCs/>
        <w:color w:val="000000"/>
        <w:sz w:val="28"/>
        <w:szCs w:val="28"/>
      </w:rPr>
    </w:pPr>
    <w:r>
      <w:rPr>
        <w:rFonts w:ascii="Times New Roman" w:eastAsia="PMingLiU" w:hAnsi="Times New Roman" w:hint="eastAsia"/>
        <w:b/>
        <w:bCs/>
        <w:color w:val="000000"/>
        <w:sz w:val="28"/>
        <w:szCs w:val="28"/>
      </w:rPr>
      <w:t>大麻遠程學習課程</w:t>
    </w:r>
  </w:p>
  <w:p w14:paraId="4A7163B9" w14:textId="77777777" w:rsidR="00DC5B07" w:rsidRPr="008F2099" w:rsidRDefault="00DC5B07" w:rsidP="004C5B48">
    <w:pPr>
      <w:pStyle w:val="Heade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E1E48"/>
    <w:multiLevelType w:val="multilevel"/>
    <w:tmpl w:val="BFEE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140D72-B2CF-40A8-9DF6-63F5A148EEEC}"/>
    <w:docVar w:name="dgnword-eventsink" w:val="827115680"/>
  </w:docVars>
  <w:rsids>
    <w:rsidRoot w:val="00BA1AE4"/>
    <w:rsid w:val="0000098A"/>
    <w:rsid w:val="000D4A91"/>
    <w:rsid w:val="001256E5"/>
    <w:rsid w:val="00195E9A"/>
    <w:rsid w:val="0023101C"/>
    <w:rsid w:val="00283803"/>
    <w:rsid w:val="00324028"/>
    <w:rsid w:val="00392943"/>
    <w:rsid w:val="003E7994"/>
    <w:rsid w:val="003F009E"/>
    <w:rsid w:val="004C5B48"/>
    <w:rsid w:val="004C72D7"/>
    <w:rsid w:val="00501737"/>
    <w:rsid w:val="00521D85"/>
    <w:rsid w:val="00586FD7"/>
    <w:rsid w:val="005C1C2B"/>
    <w:rsid w:val="005D0754"/>
    <w:rsid w:val="005D68DB"/>
    <w:rsid w:val="005E2991"/>
    <w:rsid w:val="006631B5"/>
    <w:rsid w:val="00690545"/>
    <w:rsid w:val="00692C37"/>
    <w:rsid w:val="007369A1"/>
    <w:rsid w:val="0085696A"/>
    <w:rsid w:val="008E4477"/>
    <w:rsid w:val="008E6C95"/>
    <w:rsid w:val="008F2099"/>
    <w:rsid w:val="00976001"/>
    <w:rsid w:val="009D0BBE"/>
    <w:rsid w:val="00A319A3"/>
    <w:rsid w:val="00A33871"/>
    <w:rsid w:val="00AD7FF8"/>
    <w:rsid w:val="00AF111B"/>
    <w:rsid w:val="00B3370E"/>
    <w:rsid w:val="00B40B22"/>
    <w:rsid w:val="00B42D8C"/>
    <w:rsid w:val="00BA1AE4"/>
    <w:rsid w:val="00C35FF4"/>
    <w:rsid w:val="00C466C7"/>
    <w:rsid w:val="00CD4C0A"/>
    <w:rsid w:val="00D017F2"/>
    <w:rsid w:val="00DC5B07"/>
    <w:rsid w:val="00DD179B"/>
    <w:rsid w:val="00DD1CC8"/>
    <w:rsid w:val="00E31269"/>
    <w:rsid w:val="00E51DE6"/>
    <w:rsid w:val="00E55B7A"/>
    <w:rsid w:val="00EF2B6C"/>
    <w:rsid w:val="00F260A1"/>
    <w:rsid w:val="00F621F9"/>
    <w:rsid w:val="00FB0E11"/>
    <w:rsid w:val="00FE0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3D9F"/>
  <w15:chartTrackingRefBased/>
  <w15:docId w15:val="{47945408-F56F-D04B-BD27-858E42E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E4"/>
    <w:pPr>
      <w:spacing w:before="100" w:beforeAutospacing="1" w:after="100" w:afterAutospacing="1"/>
    </w:pPr>
    <w:rPr>
      <w:rFonts w:ascii="Times New Roman" w:eastAsia="PMingLiU" w:hAnsi="Times New Roman" w:cs="Times New Roman"/>
    </w:rPr>
  </w:style>
  <w:style w:type="character" w:styleId="Hyperlink">
    <w:name w:val="Hyperlink"/>
    <w:basedOn w:val="DefaultParagraphFont"/>
    <w:uiPriority w:val="99"/>
    <w:unhideWhenUsed/>
    <w:rsid w:val="00BA1AE4"/>
    <w:rPr>
      <w:color w:val="0000FF"/>
      <w:u w:val="single"/>
    </w:rPr>
  </w:style>
  <w:style w:type="paragraph" w:styleId="Header">
    <w:name w:val="header"/>
    <w:basedOn w:val="Normal"/>
    <w:link w:val="HeaderChar"/>
    <w:uiPriority w:val="99"/>
    <w:unhideWhenUsed/>
    <w:rsid w:val="00DC5B07"/>
    <w:pPr>
      <w:tabs>
        <w:tab w:val="center" w:pos="4680"/>
        <w:tab w:val="right" w:pos="9360"/>
      </w:tabs>
    </w:pPr>
  </w:style>
  <w:style w:type="character" w:customStyle="1" w:styleId="HeaderChar">
    <w:name w:val="Header Char"/>
    <w:basedOn w:val="DefaultParagraphFont"/>
    <w:link w:val="Header"/>
    <w:uiPriority w:val="99"/>
    <w:rsid w:val="00DC5B07"/>
  </w:style>
  <w:style w:type="paragraph" w:styleId="Footer">
    <w:name w:val="footer"/>
    <w:basedOn w:val="Normal"/>
    <w:link w:val="FooterChar"/>
    <w:uiPriority w:val="99"/>
    <w:unhideWhenUsed/>
    <w:rsid w:val="00DC5B07"/>
    <w:pPr>
      <w:tabs>
        <w:tab w:val="center" w:pos="4680"/>
        <w:tab w:val="right" w:pos="9360"/>
      </w:tabs>
    </w:pPr>
  </w:style>
  <w:style w:type="character" w:customStyle="1" w:styleId="FooterChar">
    <w:name w:val="Footer Char"/>
    <w:basedOn w:val="DefaultParagraphFont"/>
    <w:link w:val="Footer"/>
    <w:uiPriority w:val="99"/>
    <w:rsid w:val="00DC5B07"/>
  </w:style>
  <w:style w:type="character" w:styleId="UnresolvedMention">
    <w:name w:val="Unresolved Mention"/>
    <w:basedOn w:val="DefaultParagraphFont"/>
    <w:uiPriority w:val="99"/>
    <w:semiHidden/>
    <w:unhideWhenUsed/>
    <w:rsid w:val="00692C37"/>
    <w:rPr>
      <w:color w:val="605E5C"/>
      <w:shd w:val="clear" w:color="auto" w:fill="E1DFDD"/>
    </w:rPr>
  </w:style>
  <w:style w:type="character" w:styleId="CommentReference">
    <w:name w:val="annotation reference"/>
    <w:basedOn w:val="DefaultParagraphFont"/>
    <w:uiPriority w:val="99"/>
    <w:semiHidden/>
    <w:unhideWhenUsed/>
    <w:rsid w:val="003E7994"/>
    <w:rPr>
      <w:sz w:val="16"/>
      <w:szCs w:val="16"/>
    </w:rPr>
  </w:style>
  <w:style w:type="paragraph" w:styleId="CommentText">
    <w:name w:val="annotation text"/>
    <w:basedOn w:val="Normal"/>
    <w:link w:val="CommentTextChar"/>
    <w:uiPriority w:val="99"/>
    <w:semiHidden/>
    <w:unhideWhenUsed/>
    <w:rsid w:val="003E7994"/>
    <w:rPr>
      <w:sz w:val="20"/>
      <w:szCs w:val="20"/>
    </w:rPr>
  </w:style>
  <w:style w:type="character" w:customStyle="1" w:styleId="CommentTextChar">
    <w:name w:val="Comment Text Char"/>
    <w:basedOn w:val="DefaultParagraphFont"/>
    <w:link w:val="CommentText"/>
    <w:uiPriority w:val="99"/>
    <w:semiHidden/>
    <w:rsid w:val="003E7994"/>
    <w:rPr>
      <w:sz w:val="20"/>
      <w:szCs w:val="20"/>
    </w:rPr>
  </w:style>
  <w:style w:type="paragraph" w:styleId="CommentSubject">
    <w:name w:val="annotation subject"/>
    <w:basedOn w:val="CommentText"/>
    <w:next w:val="CommentText"/>
    <w:link w:val="CommentSubjectChar"/>
    <w:uiPriority w:val="99"/>
    <w:semiHidden/>
    <w:unhideWhenUsed/>
    <w:rsid w:val="003E7994"/>
    <w:rPr>
      <w:b/>
      <w:bCs/>
    </w:rPr>
  </w:style>
  <w:style w:type="character" w:customStyle="1" w:styleId="CommentSubjectChar">
    <w:name w:val="Comment Subject Char"/>
    <w:basedOn w:val="CommentTextChar"/>
    <w:link w:val="CommentSubject"/>
    <w:uiPriority w:val="99"/>
    <w:semiHidden/>
    <w:rsid w:val="003E7994"/>
    <w:rPr>
      <w:b/>
      <w:bCs/>
      <w:sz w:val="20"/>
      <w:szCs w:val="20"/>
    </w:rPr>
  </w:style>
  <w:style w:type="character" w:styleId="FollowedHyperlink">
    <w:name w:val="FollowedHyperlink"/>
    <w:basedOn w:val="DefaultParagraphFont"/>
    <w:uiPriority w:val="99"/>
    <w:semiHidden/>
    <w:unhideWhenUsed/>
    <w:rsid w:val="009D0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1854">
      <w:bodyDiv w:val="1"/>
      <w:marLeft w:val="0"/>
      <w:marRight w:val="0"/>
      <w:marTop w:val="0"/>
      <w:marBottom w:val="0"/>
      <w:divBdr>
        <w:top w:val="none" w:sz="0" w:space="0" w:color="auto"/>
        <w:left w:val="none" w:sz="0" w:space="0" w:color="auto"/>
        <w:bottom w:val="none" w:sz="0" w:space="0" w:color="auto"/>
        <w:right w:val="none" w:sz="0" w:space="0" w:color="auto"/>
      </w:divBdr>
    </w:div>
    <w:div w:id="1702513250">
      <w:bodyDiv w:val="1"/>
      <w:marLeft w:val="0"/>
      <w:marRight w:val="0"/>
      <w:marTop w:val="0"/>
      <w:marBottom w:val="0"/>
      <w:divBdr>
        <w:top w:val="none" w:sz="0" w:space="0" w:color="auto"/>
        <w:left w:val="none" w:sz="0" w:space="0" w:color="auto"/>
        <w:bottom w:val="none" w:sz="0" w:space="0" w:color="auto"/>
        <w:right w:val="none" w:sz="0" w:space="0" w:color="auto"/>
      </w:divBdr>
    </w:div>
    <w:div w:id="1790389511">
      <w:bodyDiv w:val="1"/>
      <w:marLeft w:val="0"/>
      <w:marRight w:val="0"/>
      <w:marTop w:val="0"/>
      <w:marBottom w:val="0"/>
      <w:divBdr>
        <w:top w:val="none" w:sz="0" w:space="0" w:color="auto"/>
        <w:left w:val="none" w:sz="0" w:space="0" w:color="auto"/>
        <w:bottom w:val="none" w:sz="0" w:space="0" w:color="auto"/>
        <w:right w:val="none" w:sz="0" w:space="0" w:color="auto"/>
      </w:divBdr>
    </w:div>
    <w:div w:id="20124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cannabispreventiontoolki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cannabispreventiontoolkit/Remote-LearningCurriculum.html" TargetMode="External"/><Relationship Id="rId12" Type="http://schemas.openxmlformats.org/officeDocument/2006/relationships/hyperlink" Target="http://med.stanford.edu/cannabispreventiontoolk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cannabispreventiontoolkit/about/our-team.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Rui Zheng</cp:lastModifiedBy>
  <cp:revision>16</cp:revision>
  <dcterms:created xsi:type="dcterms:W3CDTF">2021-03-17T18:13:00Z</dcterms:created>
  <dcterms:modified xsi:type="dcterms:W3CDTF">2021-05-23T18:56:00Z</dcterms:modified>
</cp:coreProperties>
</file>