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99BC3" w14:textId="77777777" w:rsidR="004952AC" w:rsidRPr="00E150B1" w:rsidRDefault="004952AC" w:rsidP="004952AC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E150B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Stanford </w:t>
      </w:r>
      <w:proofErr w:type="spellStart"/>
      <w:r w:rsidRPr="00E150B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WellMD</w:t>
      </w:r>
      <w:proofErr w:type="spellEnd"/>
      <w:r w:rsidRPr="00E150B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Physician Well-being Director Course References</w:t>
      </w:r>
    </w:p>
    <w:p w14:paraId="2B293FE3" w14:textId="77777777" w:rsidR="004952AC" w:rsidRPr="00502A6D" w:rsidRDefault="004952AC" w:rsidP="004952AC">
      <w:pPr>
        <w:shd w:val="clear" w:color="auto" w:fill="FFFFFF" w:themeFill="background1"/>
        <w:spacing w:line="550" w:lineRule="atLeast"/>
        <w:ind w:left="720" w:right="75" w:hanging="720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  <w:r w:rsidRPr="00502A6D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Session </w:t>
      </w:r>
      <w: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5</w:t>
      </w:r>
    </w:p>
    <w:p w14:paraId="6884BC35" w14:textId="77777777" w:rsidR="004952AC" w:rsidRDefault="004952AC" w:rsidP="004952AC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Bandura, A. (1977). Self-efficacy: Toward a unifying theory of behavioral change.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Psychological Review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84</w:t>
      </w:r>
      <w:r>
        <w:rPr>
          <w:rFonts w:ascii="Calibri" w:hAnsi="Calibri" w:cs="Calibri"/>
          <w:color w:val="000000"/>
          <w:sz w:val="22"/>
          <w:szCs w:val="22"/>
        </w:rPr>
        <w:t>(2), 191-215. </w:t>
      </w:r>
      <w:hyperlink r:id="rId4" w:history="1">
        <w:r>
          <w:rPr>
            <w:rStyle w:val="Hyperlink"/>
            <w:rFonts w:ascii="inherit" w:hAnsi="inherit" w:cs="Calibri"/>
            <w:color w:val="000000"/>
            <w:sz w:val="22"/>
            <w:szCs w:val="22"/>
          </w:rPr>
          <w:t>https://doi.org/10.1037/0033-295x.84.2.191</w:t>
        </w:r>
      </w:hyperlink>
    </w:p>
    <w:p w14:paraId="473527CD" w14:textId="77777777" w:rsidR="004952AC" w:rsidRDefault="004952AC" w:rsidP="004952AC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Brooks, J. V., Sheridan, B., Peters, A. S.,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Chien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 A. T., &amp; Singer, S. J. (2018). Working around hierarchy: Resident and medical assistant teaming.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Health Care Management Review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45</w:t>
      </w:r>
      <w:r>
        <w:rPr>
          <w:rFonts w:ascii="Calibri" w:hAnsi="Calibri" w:cs="Calibri"/>
          <w:color w:val="000000"/>
          <w:sz w:val="22"/>
          <w:szCs w:val="22"/>
        </w:rPr>
        <w:t>(3), 232-244. </w:t>
      </w:r>
      <w:hyperlink r:id="rId5" w:history="1">
        <w:r>
          <w:rPr>
            <w:rStyle w:val="Hyperlink"/>
            <w:rFonts w:ascii="inherit" w:hAnsi="inherit" w:cs="Calibri"/>
            <w:color w:val="000000"/>
            <w:sz w:val="22"/>
            <w:szCs w:val="22"/>
          </w:rPr>
          <w:t>https://doi.org/10.1097/hmr.0000000000000224</w:t>
        </w:r>
      </w:hyperlink>
    </w:p>
    <w:p w14:paraId="5D44C88D" w14:textId="77777777" w:rsidR="004952AC" w:rsidRDefault="004952AC" w:rsidP="004952AC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Crosby, P. B. (1996).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Quality is still free: Making quality certain in uncertain times</w:t>
      </w:r>
      <w:r>
        <w:rPr>
          <w:rFonts w:ascii="Calibri" w:hAnsi="Calibri" w:cs="Calibri"/>
          <w:color w:val="000000"/>
          <w:sz w:val="22"/>
          <w:szCs w:val="22"/>
        </w:rPr>
        <w:t>. McGraw-Hill Companies.</w:t>
      </w:r>
    </w:p>
    <w:p w14:paraId="32CEA456" w14:textId="77777777" w:rsidR="004952AC" w:rsidRDefault="004952AC" w:rsidP="004952AC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Dewa, C. S., Loong, D.,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Bonato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 S., &amp;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Trojanowski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 L. (2017). The relationship between physician burnout and quality of healthcare in terms of safety and acceptability: A systematic review.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BMJ Open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7</w:t>
      </w:r>
      <w:r>
        <w:rPr>
          <w:rFonts w:ascii="Calibri" w:hAnsi="Calibri" w:cs="Calibri"/>
          <w:color w:val="000000"/>
          <w:sz w:val="22"/>
          <w:szCs w:val="22"/>
        </w:rPr>
        <w:t>(6), e015141. </w:t>
      </w:r>
      <w:hyperlink r:id="rId6" w:history="1">
        <w:r>
          <w:rPr>
            <w:rStyle w:val="Hyperlink"/>
            <w:rFonts w:ascii="inherit" w:hAnsi="inherit" w:cs="Calibri"/>
            <w:color w:val="000000"/>
            <w:sz w:val="22"/>
            <w:szCs w:val="22"/>
          </w:rPr>
          <w:t>https://doi.org/10.1136/bmjopen-2016-015141</w:t>
        </w:r>
      </w:hyperlink>
    </w:p>
    <w:p w14:paraId="3C834C49" w14:textId="77777777" w:rsidR="004952AC" w:rsidRDefault="004952AC" w:rsidP="004952AC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Donnelly, L. F.,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Frush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 K., Shook, J., Schein, P. A., &amp; Schein, E. H. (2020). The importance of both the technical and social domains in creating a culture that accelerates improvement in healthcare.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Health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12</w:t>
      </w:r>
      <w:r>
        <w:rPr>
          <w:rFonts w:ascii="Calibri" w:hAnsi="Calibri" w:cs="Calibri"/>
          <w:color w:val="000000"/>
          <w:sz w:val="22"/>
          <w:szCs w:val="22"/>
        </w:rPr>
        <w:t>(12), 1575-1582. </w:t>
      </w:r>
      <w:hyperlink r:id="rId7" w:history="1">
        <w:r>
          <w:rPr>
            <w:rStyle w:val="Hyperlink"/>
            <w:rFonts w:ascii="inherit" w:hAnsi="inherit" w:cs="Calibri"/>
            <w:color w:val="000000"/>
            <w:sz w:val="22"/>
            <w:szCs w:val="22"/>
          </w:rPr>
          <w:t>https://doi.org/10.4236/health.2020.1212114</w:t>
        </w:r>
      </w:hyperlink>
    </w:p>
    <w:p w14:paraId="14126C95" w14:textId="77777777" w:rsidR="004952AC" w:rsidRDefault="004952AC" w:rsidP="004952AC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Jung, J. J.,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Jüni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 P.,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Lebovic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 G., &amp;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Grantcharov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 T. (2020). First-year analysis of the operating room black box study.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Annals of Surgery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271</w:t>
      </w:r>
      <w:r>
        <w:rPr>
          <w:rFonts w:ascii="Calibri" w:hAnsi="Calibri" w:cs="Calibri"/>
          <w:color w:val="000000"/>
          <w:sz w:val="22"/>
          <w:szCs w:val="22"/>
        </w:rPr>
        <w:t>(1), 122-127. </w:t>
      </w:r>
      <w:hyperlink r:id="rId8" w:history="1">
        <w:r>
          <w:rPr>
            <w:rStyle w:val="Hyperlink"/>
            <w:rFonts w:ascii="inherit" w:hAnsi="inherit" w:cs="Calibri"/>
            <w:color w:val="000000"/>
            <w:sz w:val="22"/>
            <w:szCs w:val="22"/>
          </w:rPr>
          <w:t>https://doi.org/10.1097/sla.0000000000002863</w:t>
        </w:r>
      </w:hyperlink>
    </w:p>
    <w:p w14:paraId="21DC3E5D" w14:textId="77777777" w:rsidR="004952AC" w:rsidRDefault="004952AC" w:rsidP="004952AC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Langley, G. J., Moen, R. D., Nolan, K. M., Nolan, T. W., Norman, C. L., &amp; Provost, L. P. (2009).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The improvement guide: A practical approach to enhancing organizational performance</w:t>
      </w:r>
      <w:r>
        <w:rPr>
          <w:rFonts w:ascii="Calibri" w:hAnsi="Calibri" w:cs="Calibri"/>
          <w:color w:val="000000"/>
          <w:sz w:val="22"/>
          <w:szCs w:val="22"/>
        </w:rPr>
        <w:t>. John Wiley &amp; Sons.</w:t>
      </w:r>
    </w:p>
    <w:p w14:paraId="19512C09" w14:textId="77777777" w:rsidR="004952AC" w:rsidRDefault="004952AC" w:rsidP="004952AC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Larson, D. B.,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Mickelsen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 L. J., &amp; Garcia, K. (2016). Realizing improvement through team empowerment (RITE): A team-based, project-based multidisciplinary improvement program. </w:t>
      </w:r>
      <w:proofErr w:type="spellStart"/>
      <w:r>
        <w:rPr>
          <w:rStyle w:val="Emphasis"/>
          <w:rFonts w:ascii="Calibri" w:hAnsi="Calibri" w:cs="Calibri"/>
          <w:color w:val="000000"/>
          <w:sz w:val="22"/>
          <w:szCs w:val="22"/>
        </w:rPr>
        <w:t>RadioGraphics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36</w:t>
      </w:r>
      <w:r>
        <w:rPr>
          <w:rFonts w:ascii="Calibri" w:hAnsi="Calibri" w:cs="Calibri"/>
          <w:color w:val="000000"/>
          <w:sz w:val="22"/>
          <w:szCs w:val="22"/>
        </w:rPr>
        <w:t>(7), 2170-2183. </w:t>
      </w:r>
      <w:hyperlink r:id="rId9" w:history="1">
        <w:r>
          <w:rPr>
            <w:rStyle w:val="Hyperlink"/>
            <w:rFonts w:ascii="inherit" w:hAnsi="inherit" w:cs="Calibri"/>
            <w:color w:val="000000"/>
            <w:sz w:val="22"/>
            <w:szCs w:val="22"/>
          </w:rPr>
          <w:t>https://doi.org/10.1148/rg.2016160136</w:t>
        </w:r>
      </w:hyperlink>
    </w:p>
    <w:p w14:paraId="5A131C3A" w14:textId="77777777" w:rsidR="004952AC" w:rsidRDefault="004952AC" w:rsidP="004952AC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Larson, D. B., Willis, M. H., &amp; Hwang, G. L. (2021). Recognizing and avoiding the most common mistakes in quality improvement.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Journal of the American College of Radiology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18</w:t>
      </w:r>
      <w:r>
        <w:rPr>
          <w:rFonts w:ascii="Calibri" w:hAnsi="Calibri" w:cs="Calibri"/>
          <w:color w:val="000000"/>
          <w:sz w:val="22"/>
          <w:szCs w:val="22"/>
        </w:rPr>
        <w:t>(3), 511-513. </w:t>
      </w:r>
      <w:hyperlink r:id="rId10" w:history="1">
        <w:r>
          <w:rPr>
            <w:rStyle w:val="Hyperlink"/>
            <w:rFonts w:ascii="inherit" w:hAnsi="inherit" w:cs="Calibri"/>
            <w:color w:val="000000"/>
            <w:sz w:val="22"/>
            <w:szCs w:val="22"/>
          </w:rPr>
          <w:t>https://doi.org/10.1016/j.jacr.2020.09.053</w:t>
        </w:r>
      </w:hyperlink>
    </w:p>
    <w:p w14:paraId="2A2EB76F" w14:textId="77777777" w:rsidR="004952AC" w:rsidRDefault="004952AC" w:rsidP="004952AC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Milam, L. A., Cohen, G. L., Mueller, C., &amp; Salles, A. (2019). The relationship between self-efficacy and well-being among surgical residents.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Journal of Surgical Education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76</w:t>
      </w:r>
      <w:r>
        <w:rPr>
          <w:rFonts w:ascii="Calibri" w:hAnsi="Calibri" w:cs="Calibri"/>
          <w:color w:val="000000"/>
          <w:sz w:val="22"/>
          <w:szCs w:val="22"/>
        </w:rPr>
        <w:t>(2), 321-328. </w:t>
      </w:r>
      <w:hyperlink r:id="rId11" w:history="1">
        <w:r>
          <w:rPr>
            <w:rStyle w:val="Hyperlink"/>
            <w:rFonts w:ascii="inherit" w:hAnsi="inherit" w:cs="Calibri"/>
            <w:color w:val="000000"/>
            <w:sz w:val="22"/>
            <w:szCs w:val="22"/>
          </w:rPr>
          <w:t>https://doi.org/10.1016/j.jsurg.2018.07.028</w:t>
        </w:r>
      </w:hyperlink>
    </w:p>
    <w:p w14:paraId="5D3FF969" w14:textId="77777777" w:rsidR="004952AC" w:rsidRDefault="004952AC" w:rsidP="004952AC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Olson, K.,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Shanafelt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 T., &amp; Southwick, S. (2020). Pandemic-driven posttraumatic growth for organizations and individuals.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JAMA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324</w:t>
      </w:r>
      <w:r>
        <w:rPr>
          <w:rFonts w:ascii="Calibri" w:hAnsi="Calibri" w:cs="Calibri"/>
          <w:color w:val="000000"/>
          <w:sz w:val="22"/>
          <w:szCs w:val="22"/>
        </w:rPr>
        <w:t>(18), 1829. </w:t>
      </w:r>
      <w:hyperlink r:id="rId12" w:history="1">
        <w:r>
          <w:rPr>
            <w:rStyle w:val="Hyperlink"/>
            <w:rFonts w:ascii="inherit" w:hAnsi="inherit" w:cs="Calibri"/>
            <w:color w:val="000000"/>
            <w:sz w:val="22"/>
            <w:szCs w:val="22"/>
          </w:rPr>
          <w:t>https://doi.org/10.1001/jama.2020.20275</w:t>
        </w:r>
      </w:hyperlink>
    </w:p>
    <w:p w14:paraId="7A50140C" w14:textId="77777777" w:rsidR="004952AC" w:rsidRDefault="004952AC" w:rsidP="004952AC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Salyers, M. P.,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Bonfils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 K. A., Luther, L., Firmin, R. L., White, D. A., Adams, E. L., &amp; Rollins, A. L. (2016). The relationship between professional burnout and quality and safety in healthcare: A meta-analysis.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Journal of General Internal Medicine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32</w:t>
      </w:r>
      <w:r>
        <w:rPr>
          <w:rFonts w:ascii="Calibri" w:hAnsi="Calibri" w:cs="Calibri"/>
          <w:color w:val="000000"/>
          <w:sz w:val="22"/>
          <w:szCs w:val="22"/>
        </w:rPr>
        <w:t>(4), 475-482. </w:t>
      </w:r>
      <w:hyperlink r:id="rId13" w:history="1">
        <w:r>
          <w:rPr>
            <w:rStyle w:val="Hyperlink"/>
            <w:rFonts w:ascii="inherit" w:hAnsi="inherit" w:cs="Calibri"/>
            <w:color w:val="000000"/>
            <w:sz w:val="22"/>
            <w:szCs w:val="22"/>
          </w:rPr>
          <w:t>https://doi.org/10.1007/s11606-016-3886-9</w:t>
        </w:r>
      </w:hyperlink>
    </w:p>
    <w:p w14:paraId="6D1E0791" w14:textId="77777777" w:rsidR="004952AC" w:rsidRDefault="004952AC" w:rsidP="004952AC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Schein, E. H. (2013).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Humble inquiry: The gentle art of asking instead of telling</w:t>
      </w:r>
      <w:r>
        <w:rPr>
          <w:rFonts w:ascii="Calibri" w:hAnsi="Calibri" w:cs="Calibri"/>
          <w:color w:val="000000"/>
          <w:sz w:val="22"/>
          <w:szCs w:val="22"/>
        </w:rPr>
        <w:t>. Berrett-Koehler Publishers.</w:t>
      </w:r>
    </w:p>
    <w:p w14:paraId="34154594" w14:textId="77777777" w:rsidR="004952AC" w:rsidRDefault="004952AC" w:rsidP="004952AC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Schein, E. H., &amp; Schein, P. A. (2018).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Humble leadership: The power of relationships, openness, and trust</w:t>
      </w:r>
      <w:r>
        <w:rPr>
          <w:rFonts w:ascii="Calibri" w:hAnsi="Calibri" w:cs="Calibri"/>
          <w:color w:val="000000"/>
          <w:sz w:val="22"/>
          <w:szCs w:val="22"/>
        </w:rPr>
        <w:t>. Berrett-Koehler Publishers.</w:t>
      </w:r>
    </w:p>
    <w:p w14:paraId="2F1B1B01" w14:textId="77777777" w:rsidR="004952AC" w:rsidRDefault="004952AC" w:rsidP="004952AC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Shanafelt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 T.,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Trockel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 M., Rodriguez, A., &amp; Logan, D. (2020). Wellness-centered leadership.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Academic Medicine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Publish Ahead of Print</w:t>
      </w:r>
      <w:r>
        <w:rPr>
          <w:rFonts w:ascii="Calibri" w:hAnsi="Calibri" w:cs="Calibri"/>
          <w:color w:val="000000"/>
          <w:sz w:val="22"/>
          <w:szCs w:val="22"/>
        </w:rPr>
        <w:t>. </w:t>
      </w:r>
      <w:hyperlink r:id="rId14" w:history="1">
        <w:r>
          <w:rPr>
            <w:rStyle w:val="Hyperlink"/>
            <w:rFonts w:ascii="inherit" w:hAnsi="inherit" w:cs="Calibri"/>
            <w:color w:val="000000"/>
            <w:sz w:val="22"/>
            <w:szCs w:val="22"/>
          </w:rPr>
          <w:t>https://doi.org/10.1097/acm.0000000000003907</w:t>
        </w:r>
      </w:hyperlink>
    </w:p>
    <w:p w14:paraId="3DE7BFD8" w14:textId="77777777" w:rsidR="004952AC" w:rsidRDefault="004952AC" w:rsidP="004952AC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Sikka, R., Morath, J. M., &amp;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Leape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 L. (2015). The quadruple aim: Care, health, cost and meaning in work.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BMJ Quality &amp; Safety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24</w:t>
      </w:r>
      <w:r>
        <w:rPr>
          <w:rFonts w:ascii="Calibri" w:hAnsi="Calibri" w:cs="Calibri"/>
          <w:color w:val="000000"/>
          <w:sz w:val="22"/>
          <w:szCs w:val="22"/>
        </w:rPr>
        <w:t>(10), 608-610. </w:t>
      </w:r>
      <w:hyperlink r:id="rId15" w:history="1">
        <w:r>
          <w:rPr>
            <w:rStyle w:val="Hyperlink"/>
            <w:rFonts w:ascii="inherit" w:hAnsi="inherit" w:cs="Calibri"/>
            <w:color w:val="000000"/>
            <w:sz w:val="22"/>
            <w:szCs w:val="22"/>
          </w:rPr>
          <w:t>https://doi.org/10.1136/bmjqs-2015-004160</w:t>
        </w:r>
      </w:hyperlink>
    </w:p>
    <w:p w14:paraId="7EB78A12" w14:textId="77777777" w:rsidR="004952AC" w:rsidRDefault="004952AC" w:rsidP="004952AC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Tawfik, D. S., Scheid, A., Profit, J.,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Shanafelt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 T.,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Trockel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 M., Adair, K. C., Sexton, J. B., &amp; Ioannidis, J. P. (2019). Evidence relating health care provider burnout and quality of care.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Annals of Internal Medicine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171</w:t>
      </w:r>
      <w:r>
        <w:rPr>
          <w:rFonts w:ascii="Calibri" w:hAnsi="Calibri" w:cs="Calibri"/>
          <w:color w:val="000000"/>
          <w:sz w:val="22"/>
          <w:szCs w:val="22"/>
        </w:rPr>
        <w:t>(8), 555. </w:t>
      </w:r>
      <w:hyperlink r:id="rId16" w:history="1">
        <w:r>
          <w:rPr>
            <w:rStyle w:val="Hyperlink"/>
            <w:rFonts w:ascii="inherit" w:hAnsi="inherit" w:cs="Calibri"/>
            <w:color w:val="000000"/>
            <w:sz w:val="22"/>
            <w:szCs w:val="22"/>
          </w:rPr>
          <w:t>https://doi.org/10.7326/m19-1152</w:t>
        </w:r>
      </w:hyperlink>
    </w:p>
    <w:p w14:paraId="6238D51D" w14:textId="77777777" w:rsidR="004952AC" w:rsidRDefault="004952AC" w:rsidP="004952AC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Tzu, S. (2020).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The art of war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MS Gothic" w:eastAsia="MS Gothic" w:hAnsi="MS Gothic" w:cs="MS Gothic" w:hint="eastAsia"/>
          <w:color w:val="000000"/>
          <w:sz w:val="22"/>
          <w:szCs w:val="22"/>
        </w:rPr>
        <w:t>一個人出版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3954AE0D" w14:textId="77777777" w:rsidR="004952AC" w:rsidRDefault="004952AC" w:rsidP="004952AC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VanderWeele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 T. J., McNeely, E., &amp; Koh, H. K. (2019). Reimagining health—Flourishing.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JAMA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321</w:t>
      </w:r>
      <w:r>
        <w:rPr>
          <w:rFonts w:ascii="Calibri" w:hAnsi="Calibri" w:cs="Calibri"/>
          <w:color w:val="000000"/>
          <w:sz w:val="22"/>
          <w:szCs w:val="22"/>
        </w:rPr>
        <w:t>(17), 1667. </w:t>
      </w:r>
      <w:hyperlink r:id="rId17" w:history="1">
        <w:r>
          <w:rPr>
            <w:rStyle w:val="Hyperlink"/>
            <w:rFonts w:ascii="inherit" w:hAnsi="inherit" w:cs="Calibri"/>
            <w:color w:val="000000"/>
            <w:sz w:val="22"/>
            <w:szCs w:val="22"/>
          </w:rPr>
          <w:t>https://doi.org/10.1001/jama.2019.3035</w:t>
        </w:r>
      </w:hyperlink>
    </w:p>
    <w:p w14:paraId="00A5ED83" w14:textId="77777777" w:rsidR="004952AC" w:rsidRDefault="004952AC" w:rsidP="004952AC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Emphasis"/>
          <w:rFonts w:ascii="Calibri" w:hAnsi="Calibri" w:cs="Calibri"/>
          <w:color w:val="000000"/>
          <w:sz w:val="22"/>
          <w:szCs w:val="22"/>
        </w:rPr>
        <w:t>“A terrifying privilege”: Residency during the COVID-19 outbreak</w:t>
      </w:r>
      <w:r>
        <w:rPr>
          <w:rFonts w:ascii="Calibri" w:hAnsi="Calibri" w:cs="Calibri"/>
          <w:color w:val="000000"/>
          <w:sz w:val="22"/>
          <w:szCs w:val="22"/>
        </w:rPr>
        <w:t>. (2020, March 24). AAMC. </w:t>
      </w:r>
      <w:hyperlink r:id="rId18" w:history="1">
        <w:r>
          <w:rPr>
            <w:rStyle w:val="Hyperlink"/>
            <w:rFonts w:ascii="inherit" w:hAnsi="inherit" w:cs="Calibri"/>
            <w:color w:val="000000"/>
            <w:sz w:val="22"/>
            <w:szCs w:val="22"/>
          </w:rPr>
          <w:t>https://www.aamc.org/news-insights/terrifying-privilege-residency-during-covid-19-outbreak</w:t>
        </w:r>
      </w:hyperlink>
    </w:p>
    <w:p w14:paraId="591BB016" w14:textId="77777777" w:rsidR="00115B5B" w:rsidRDefault="00115B5B"/>
    <w:sectPr w:rsidR="00115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AC"/>
    <w:rsid w:val="00115B5B"/>
    <w:rsid w:val="0049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D9C3E"/>
  <w15:chartTrackingRefBased/>
  <w15:docId w15:val="{C8708226-786F-9B4B-9C78-E83464E8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952AC"/>
    <w:rPr>
      <w:i/>
      <w:iCs/>
    </w:rPr>
  </w:style>
  <w:style w:type="character" w:styleId="Hyperlink">
    <w:name w:val="Hyperlink"/>
    <w:basedOn w:val="DefaultParagraphFont"/>
    <w:uiPriority w:val="99"/>
    <w:unhideWhenUsed/>
    <w:rsid w:val="004952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52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97/sla.0000000000002863" TargetMode="External"/><Relationship Id="rId13" Type="http://schemas.openxmlformats.org/officeDocument/2006/relationships/hyperlink" Target="https://doi.org/10.1007/s11606-016-3886-9" TargetMode="External"/><Relationship Id="rId18" Type="http://schemas.openxmlformats.org/officeDocument/2006/relationships/hyperlink" Target="https://www.aamc.org/news-insights/terrifying-privilege-residency-during-covid-19-outbre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4236/health.2020.1212114" TargetMode="External"/><Relationship Id="rId12" Type="http://schemas.openxmlformats.org/officeDocument/2006/relationships/hyperlink" Target="https://doi.org/10.1001/jama.2020.20275" TargetMode="External"/><Relationship Id="rId17" Type="http://schemas.openxmlformats.org/officeDocument/2006/relationships/hyperlink" Target="https://doi.org/10.1001/jama.2019.303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7326/m19-115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i.org/10.1136/bmjopen-2016-015141" TargetMode="External"/><Relationship Id="rId11" Type="http://schemas.openxmlformats.org/officeDocument/2006/relationships/hyperlink" Target="https://doi.org/10.1016/j.jsurg.2018.07.028" TargetMode="External"/><Relationship Id="rId5" Type="http://schemas.openxmlformats.org/officeDocument/2006/relationships/hyperlink" Target="https://doi.org/10.1097/hmr.0000000000000224" TargetMode="External"/><Relationship Id="rId15" Type="http://schemas.openxmlformats.org/officeDocument/2006/relationships/hyperlink" Target="https://doi.org/10.1136/bmjqs-2015-004160" TargetMode="External"/><Relationship Id="rId10" Type="http://schemas.openxmlformats.org/officeDocument/2006/relationships/hyperlink" Target="https://doi.org/10.1016/j.jacr.2020.09.05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oi.org/10.1037/0033-295x.84.2.191" TargetMode="External"/><Relationship Id="rId9" Type="http://schemas.openxmlformats.org/officeDocument/2006/relationships/hyperlink" Target="https://doi.org/10.1148/rg.2016160136" TargetMode="External"/><Relationship Id="rId14" Type="http://schemas.openxmlformats.org/officeDocument/2006/relationships/hyperlink" Target="https://doi.org/10.1097/acm.0000000000003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Townson</dc:creator>
  <cp:keywords/>
  <dc:description/>
  <cp:lastModifiedBy>Jo Townson</cp:lastModifiedBy>
  <cp:revision>1</cp:revision>
  <dcterms:created xsi:type="dcterms:W3CDTF">2021-03-25T20:38:00Z</dcterms:created>
  <dcterms:modified xsi:type="dcterms:W3CDTF">2021-03-25T20:38:00Z</dcterms:modified>
</cp:coreProperties>
</file>