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B9" w:rsidRPr="00946748" w:rsidRDefault="001D0BB9">
      <w:pPr>
        <w:jc w:val="center"/>
      </w:pPr>
      <w:r w:rsidRPr="00946748">
        <w:rPr>
          <w:b/>
          <w:sz w:val="20"/>
          <w:u w:val="single"/>
        </w:rPr>
        <w:t>MEDICAL GENETICS ROTATION</w:t>
      </w:r>
      <w:r w:rsidRPr="00946748">
        <w:t xml:space="preserve"> </w:t>
      </w:r>
    </w:p>
    <w:p w:rsidR="001D0BB9" w:rsidRPr="00946748" w:rsidRDefault="001D0BB9">
      <w:pPr>
        <w:jc w:val="center"/>
      </w:pPr>
      <w:r w:rsidRPr="00946748">
        <w:rPr>
          <w:b/>
          <w:sz w:val="20"/>
          <w:u w:val="single"/>
        </w:rPr>
        <w:t>STANFORD</w:t>
      </w:r>
      <w:r w:rsidRPr="00946748">
        <w:t xml:space="preserve"> </w:t>
      </w:r>
      <w:r w:rsidRPr="00946748">
        <w:rPr>
          <w:b/>
          <w:sz w:val="20"/>
          <w:u w:val="single"/>
        </w:rPr>
        <w:t>UNIVERSITY</w:t>
      </w:r>
      <w:r w:rsidRPr="00946748">
        <w:t xml:space="preserve"> </w:t>
      </w:r>
      <w:r w:rsidRPr="00946748">
        <w:rPr>
          <w:b/>
          <w:sz w:val="20"/>
          <w:u w:val="single"/>
        </w:rPr>
        <w:t>SCHOOL OF MEDICINE</w:t>
      </w:r>
      <w:r w:rsidRPr="00946748">
        <w:t xml:space="preserve"> </w:t>
      </w:r>
    </w:p>
    <w:p w:rsidR="001D0BB9" w:rsidRPr="00946748" w:rsidRDefault="001D0BB9">
      <w:pPr>
        <w:jc w:val="center"/>
      </w:pPr>
      <w:r w:rsidRPr="00946748">
        <w:rPr>
          <w:b/>
          <w:sz w:val="20"/>
          <w:u w:val="single"/>
        </w:rPr>
        <w:t>DEPARTMENT OF PEDIATRICS</w:t>
      </w:r>
      <w:r w:rsidRPr="00946748">
        <w:t xml:space="preserve"> </w:t>
      </w:r>
    </w:p>
    <w:p w:rsidR="001D0BB9" w:rsidRPr="00946748" w:rsidRDefault="001D0BB9">
      <w:pPr>
        <w:pStyle w:val="Heading1"/>
        <w:spacing w:before="0" w:after="0"/>
        <w:ind w:left="0" w:right="0"/>
      </w:pPr>
      <w:r w:rsidRPr="00946748">
        <w:rPr>
          <w:sz w:val="20"/>
        </w:rPr>
        <w:t> </w:t>
      </w:r>
      <w:r w:rsidRPr="00946748">
        <w:t xml:space="preserve"> </w:t>
      </w:r>
    </w:p>
    <w:p w:rsidR="001D0BB9" w:rsidRPr="00946748" w:rsidRDefault="001D0BB9">
      <w:r w:rsidRPr="00946748">
        <w:rPr>
          <w:sz w:val="20"/>
        </w:rPr>
        <w:t> </w:t>
      </w:r>
      <w:r w:rsidRPr="00946748">
        <w:t xml:space="preserve"> </w:t>
      </w:r>
    </w:p>
    <w:p w:rsidR="001D0BB9" w:rsidRPr="00946748" w:rsidRDefault="001D0BB9">
      <w:pPr>
        <w:pStyle w:val="Heading1"/>
        <w:spacing w:before="0" w:after="0"/>
        <w:ind w:left="0" w:right="0"/>
      </w:pPr>
      <w:r w:rsidRPr="00946748">
        <w:rPr>
          <w:color w:val="C00000"/>
          <w:sz w:val="20"/>
        </w:rPr>
        <w:t>Rotation Contacts and Scheduling Details</w:t>
      </w:r>
      <w:r w:rsidRPr="00946748">
        <w:t xml:space="preserve"> </w:t>
      </w:r>
    </w:p>
    <w:p w:rsidR="001D0BB9" w:rsidRPr="00946748" w:rsidRDefault="001D0BB9">
      <w:r w:rsidRPr="00946748">
        <w:rPr>
          <w:b/>
          <w:sz w:val="20"/>
        </w:rPr>
        <w:t>Rotation Director:</w:t>
      </w:r>
      <w:r w:rsidRPr="00946748">
        <w:t xml:space="preserve"> </w:t>
      </w:r>
      <w:r w:rsidRPr="00946748">
        <w:rPr>
          <w:sz w:val="20"/>
        </w:rPr>
        <w:t>Jon Bernstein, M.D., Ph.D.</w:t>
      </w:r>
      <w:r w:rsidRPr="00946748">
        <w:t xml:space="preserve"> </w:t>
      </w:r>
    </w:p>
    <w:p w:rsidR="001D0BB9" w:rsidRPr="00946748" w:rsidRDefault="001D0BB9">
      <w:pPr>
        <w:ind w:left="720"/>
      </w:pPr>
      <w:r w:rsidRPr="00946748">
        <w:rPr>
          <w:sz w:val="20"/>
        </w:rPr>
        <w:t xml:space="preserve">  E-mail:              </w:t>
      </w:r>
      <w:r w:rsidRPr="00946748">
        <w:fldChar w:fldCharType="begin"/>
      </w:r>
      <w:r w:rsidRPr="00946748">
        <w:instrText xml:space="preserve"> HYPERLINK "mailto:lhudgins@stanford.edu" </w:instrText>
      </w:r>
      <w:r w:rsidRPr="00946748">
        <w:fldChar w:fldCharType="separate"/>
      </w:r>
      <w:r w:rsidRPr="00946748">
        <w:rPr>
          <w:color w:val="0000FF"/>
          <w:sz w:val="20"/>
          <w:u w:val="single"/>
        </w:rPr>
        <w:t>jon.bernstein@stanford.edu</w:t>
      </w:r>
      <w:r w:rsidRPr="00946748">
        <w:fldChar w:fldCharType="end"/>
      </w:r>
      <w:r w:rsidRPr="00946748">
        <w:t xml:space="preserve"> </w:t>
      </w:r>
    </w:p>
    <w:p w:rsidR="001D0BB9" w:rsidRPr="00946748" w:rsidRDefault="001D0BB9">
      <w:pPr>
        <w:ind w:left="720"/>
      </w:pPr>
      <w:r w:rsidRPr="00946748">
        <w:rPr>
          <w:sz w:val="20"/>
        </w:rPr>
        <w:t>  Phone: 498-4937</w:t>
      </w:r>
      <w:r w:rsidRPr="00946748">
        <w:t xml:space="preserve"> </w:t>
      </w:r>
    </w:p>
    <w:p w:rsidR="001D0BB9" w:rsidRPr="00946748" w:rsidRDefault="001D0BB9">
      <w:pPr>
        <w:ind w:left="720"/>
      </w:pPr>
      <w:r w:rsidRPr="00946748">
        <w:rPr>
          <w:sz w:val="20"/>
        </w:rPr>
        <w:t>  Pager: 23163</w:t>
      </w:r>
      <w:r w:rsidRPr="00946748">
        <w:t xml:space="preserve"> </w:t>
      </w:r>
    </w:p>
    <w:p w:rsidR="001D0BB9" w:rsidRPr="00946748" w:rsidRDefault="001D0BB9">
      <w:pPr>
        <w:ind w:left="720"/>
      </w:pPr>
      <w:r w:rsidRPr="00946748">
        <w:rPr>
          <w:sz w:val="20"/>
        </w:rPr>
        <w:t>  Office Location: A097</w:t>
      </w:r>
      <w:r w:rsidRPr="00946748">
        <w:t xml:space="preserve"> </w:t>
      </w:r>
    </w:p>
    <w:p w:rsidR="001D0BB9" w:rsidRPr="00946748" w:rsidRDefault="001D0BB9">
      <w:pPr>
        <w:ind w:left="720"/>
      </w:pPr>
      <w:r w:rsidRPr="00946748">
        <w:rPr>
          <w:sz w:val="20"/>
        </w:rPr>
        <w:t> </w:t>
      </w:r>
      <w:r w:rsidRPr="00946748">
        <w:t xml:space="preserve"> </w:t>
      </w:r>
    </w:p>
    <w:p w:rsidR="001D0BB9" w:rsidRPr="00946748" w:rsidRDefault="001D0BB9">
      <w:r w:rsidRPr="00946748">
        <w:rPr>
          <w:b/>
          <w:sz w:val="20"/>
        </w:rPr>
        <w:t>Educational Coordinator/Senior Genetic Counselor:</w:t>
      </w:r>
      <w:r w:rsidRPr="00946748">
        <w:t xml:space="preserve"> </w:t>
      </w:r>
    </w:p>
    <w:p w:rsidR="001D0BB9" w:rsidRPr="00946748" w:rsidRDefault="001D0BB9">
      <w:pPr>
        <w:ind w:left="1440"/>
      </w:pPr>
      <w:r w:rsidRPr="00946748">
        <w:rPr>
          <w:sz w:val="20"/>
        </w:rPr>
        <w:t xml:space="preserve">Susan Schelley, </w:t>
      </w:r>
      <w:smartTag w:uri="urn:schemas-microsoft-com:office:smarttags" w:element="stockticker">
        <w:r w:rsidRPr="00946748">
          <w:rPr>
            <w:sz w:val="20"/>
          </w:rPr>
          <w:t>MPH</w:t>
        </w:r>
      </w:smartTag>
      <w:r w:rsidRPr="00946748">
        <w:t xml:space="preserve"> </w:t>
      </w:r>
    </w:p>
    <w:p w:rsidR="001D0BB9" w:rsidRPr="00946748" w:rsidRDefault="001D0BB9">
      <w:pPr>
        <w:ind w:left="1440"/>
      </w:pPr>
      <w:r w:rsidRPr="00946748">
        <w:rPr>
          <w:sz w:val="20"/>
        </w:rPr>
        <w:t>Phone:  723-6858</w:t>
      </w:r>
      <w:r w:rsidRPr="00946748">
        <w:t xml:space="preserve"> </w:t>
      </w:r>
    </w:p>
    <w:p w:rsidR="001D0BB9" w:rsidRPr="00946748" w:rsidRDefault="001D0BB9">
      <w:pPr>
        <w:ind w:left="1440"/>
      </w:pPr>
      <w:r w:rsidRPr="00946748">
        <w:rPr>
          <w:sz w:val="20"/>
        </w:rPr>
        <w:t>Pager: 15460</w:t>
      </w:r>
      <w:r w:rsidRPr="00946748">
        <w:t xml:space="preserve"> </w:t>
      </w:r>
    </w:p>
    <w:p w:rsidR="001D0BB9" w:rsidRPr="00946748" w:rsidRDefault="001D0BB9">
      <w:pPr>
        <w:ind w:left="1440"/>
      </w:pPr>
      <w:r w:rsidRPr="00946748">
        <w:rPr>
          <w:sz w:val="20"/>
        </w:rPr>
        <w:t xml:space="preserve">Email:  </w:t>
      </w:r>
      <w:r w:rsidRPr="00946748">
        <w:fldChar w:fldCharType="begin"/>
      </w:r>
      <w:r w:rsidRPr="00946748">
        <w:instrText xml:space="preserve"> HYPERLINK "mailto:schelley@leland.Stanford.EDU" </w:instrText>
      </w:r>
      <w:r w:rsidRPr="00946748">
        <w:fldChar w:fldCharType="separate"/>
      </w:r>
      <w:r w:rsidRPr="00946748">
        <w:rPr>
          <w:color w:val="0000FF"/>
          <w:sz w:val="20"/>
          <w:u w:val="single"/>
        </w:rPr>
        <w:t>schelley@stanford.edu</w:t>
      </w:r>
      <w:r w:rsidRPr="00946748">
        <w:fldChar w:fldCharType="end"/>
      </w:r>
      <w:r w:rsidRPr="00946748">
        <w:t xml:space="preserve"> </w:t>
      </w:r>
    </w:p>
    <w:p w:rsidR="001D0BB9" w:rsidRPr="00946748" w:rsidRDefault="001D0BB9">
      <w:pPr>
        <w:ind w:left="720"/>
      </w:pPr>
      <w:r w:rsidRPr="00946748">
        <w:rPr>
          <w:sz w:val="20"/>
        </w:rPr>
        <w:t> </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b/>
          <w:sz w:val="20"/>
        </w:rPr>
        <w:t>Positions Available</w:t>
      </w:r>
      <w:r w:rsidRPr="00946748">
        <w:rPr>
          <w:sz w:val="20"/>
        </w:rPr>
        <w:t xml:space="preserve">:  1 spot each month, no training level preference, </w:t>
      </w:r>
    </w:p>
    <w:p w:rsidR="001D0BB9" w:rsidRPr="00946748" w:rsidRDefault="001D0BB9">
      <w:r w:rsidRPr="00946748">
        <w:rPr>
          <w:sz w:val="20"/>
        </w:rPr>
        <w:t>              4 week rotation strongly encouraged; 2 week rotation possible</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sz w:val="20"/>
        </w:rPr>
        <w:t>Contact Susan Schelley 3 to 4 months in advance of the rotation.  Please note that the rotation will try to accommodate individuals with less than 3 to 4 months notice; however, given the division’s obligations to other trainees in the medical school and genetic counseling program, this may not always be possible.</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b/>
          <w:color w:val="800000"/>
          <w:sz w:val="20"/>
        </w:rPr>
        <w:t>Introduction</w:t>
      </w:r>
      <w:r w:rsidRPr="00946748">
        <w:t xml:space="preserve"> </w:t>
      </w:r>
    </w:p>
    <w:p w:rsidR="001D0BB9" w:rsidRPr="00946748" w:rsidRDefault="001D0BB9">
      <w:r w:rsidRPr="00946748">
        <w:rPr>
          <w:sz w:val="20"/>
        </w:rPr>
        <w:t xml:space="preserve">The </w:t>
      </w:r>
      <w:r w:rsidR="00F40343" w:rsidRPr="00946748">
        <w:rPr>
          <w:sz w:val="20"/>
          <w:lang w:val="en-US"/>
        </w:rPr>
        <w:t>rotation</w:t>
      </w:r>
      <w:r w:rsidRPr="00946748">
        <w:rPr>
          <w:sz w:val="20"/>
        </w:rPr>
        <w:t xml:space="preserve"> provides a comprehensive introduction to the field of clinical genetics.  Residents have the opportunity to learn about a range of genetic disorders, genetic diagnostics and genetic counseling by participating in the evaluation of children in the General Genetics Clinic, Metabolic Genetics Clinic and Craniofacial Anomalies Clinic.  Residents are also encouraged to participate in the activities of the inpatient consult service.  By special arrangement residents may also observe in the Neurogenetics Clinic, Genetics of Skin Disorders Clinic, Down Syndrome Clinic or the Prenatal Genetics Clinic.  At the conclusion of the rotation</w:t>
      </w:r>
      <w:r w:rsidR="00F40343" w:rsidRPr="00946748">
        <w:rPr>
          <w:sz w:val="20"/>
          <w:lang w:val="en-US"/>
        </w:rPr>
        <w:t>,</w:t>
      </w:r>
      <w:r w:rsidRPr="00946748">
        <w:rPr>
          <w:sz w:val="20"/>
        </w:rPr>
        <w:t xml:space="preserve"> students will deliver a thirty minute presentation on a topic of their interest in genetic medicine.</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sz w:val="20"/>
        </w:rPr>
        <w:t>The role the resident plays on the rotation may vary between that of an observer and active learner.  We encourage residents to take an active role, participate in all consults, and take the primary history and physical on several patients.  However, there will be situations in which the resident will not be the primary provider and will take an observer role.</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b/>
          <w:color w:val="C00000"/>
          <w:sz w:val="20"/>
        </w:rPr>
        <w:t>Weekly Schedule</w:t>
      </w:r>
      <w:r w:rsidRPr="00946748">
        <w:t xml:space="preserve"> </w:t>
      </w:r>
    </w:p>
    <w:tbl>
      <w:tblPr>
        <w:tblW w:w="0" w:type="auto"/>
        <w:tblBorders>
          <w:top w:val="nil"/>
          <w:bottom w:val="nil"/>
          <w:insideH w:val="nil"/>
          <w:insideV w:val="nil"/>
        </w:tblBorders>
        <w:tblCellMar>
          <w:left w:w="0" w:type="dxa"/>
          <w:right w:w="0" w:type="dxa"/>
        </w:tblCellMar>
        <w:tblLook w:val="0000"/>
      </w:tblPr>
      <w:tblGrid>
        <w:gridCol w:w="1716"/>
        <w:gridCol w:w="1716"/>
        <w:gridCol w:w="1729"/>
        <w:gridCol w:w="1716"/>
        <w:gridCol w:w="1763"/>
      </w:tblGrid>
      <w:tr w:rsidR="001D0BB9" w:rsidRPr="00946748">
        <w:tc>
          <w:tcPr>
            <w:tcW w:w="1911" w:type="dxa"/>
            <w:shd w:val="clear" w:color="auto" w:fill="auto"/>
          </w:tcPr>
          <w:p w:rsidR="001D0BB9" w:rsidRPr="00946748" w:rsidRDefault="001D0BB9">
            <w:pPr>
              <w:jc w:val="center"/>
            </w:pPr>
            <w:r w:rsidRPr="00946748">
              <w:rPr>
                <w:sz w:val="20"/>
              </w:rPr>
              <w:t>Monday</w:t>
            </w:r>
            <w:r w:rsidRPr="00946748">
              <w:t xml:space="preserve"> </w:t>
            </w:r>
          </w:p>
        </w:tc>
        <w:tc>
          <w:tcPr>
            <w:tcW w:w="1912" w:type="dxa"/>
            <w:shd w:val="clear" w:color="auto" w:fill="auto"/>
          </w:tcPr>
          <w:p w:rsidR="001D0BB9" w:rsidRPr="00946748" w:rsidRDefault="001D0BB9">
            <w:pPr>
              <w:jc w:val="center"/>
            </w:pPr>
            <w:r w:rsidRPr="00946748">
              <w:rPr>
                <w:sz w:val="20"/>
              </w:rPr>
              <w:t>Tuesday</w:t>
            </w:r>
            <w:r w:rsidRPr="00946748">
              <w:t xml:space="preserve"> </w:t>
            </w:r>
          </w:p>
        </w:tc>
        <w:tc>
          <w:tcPr>
            <w:tcW w:w="1911" w:type="dxa"/>
            <w:shd w:val="clear" w:color="auto" w:fill="auto"/>
          </w:tcPr>
          <w:p w:rsidR="001D0BB9" w:rsidRPr="00946748" w:rsidRDefault="001D0BB9">
            <w:pPr>
              <w:jc w:val="center"/>
            </w:pPr>
            <w:r w:rsidRPr="00946748">
              <w:rPr>
                <w:sz w:val="20"/>
              </w:rPr>
              <w:t>Wednesday</w:t>
            </w:r>
            <w:r w:rsidRPr="00946748">
              <w:t xml:space="preserve"> </w:t>
            </w:r>
          </w:p>
        </w:tc>
        <w:tc>
          <w:tcPr>
            <w:tcW w:w="1912" w:type="dxa"/>
            <w:shd w:val="clear" w:color="auto" w:fill="auto"/>
          </w:tcPr>
          <w:p w:rsidR="001D0BB9" w:rsidRPr="00946748" w:rsidRDefault="001D0BB9">
            <w:pPr>
              <w:jc w:val="center"/>
            </w:pPr>
            <w:r w:rsidRPr="00946748">
              <w:rPr>
                <w:sz w:val="20"/>
              </w:rPr>
              <w:t>Thursday</w:t>
            </w:r>
            <w:r w:rsidRPr="00946748">
              <w:t xml:space="preserve"> </w:t>
            </w:r>
          </w:p>
        </w:tc>
        <w:tc>
          <w:tcPr>
            <w:tcW w:w="1912" w:type="dxa"/>
            <w:shd w:val="clear" w:color="auto" w:fill="auto"/>
          </w:tcPr>
          <w:p w:rsidR="001D0BB9" w:rsidRPr="00946748" w:rsidRDefault="001D0BB9">
            <w:pPr>
              <w:jc w:val="center"/>
            </w:pPr>
            <w:r w:rsidRPr="00946748">
              <w:rPr>
                <w:sz w:val="20"/>
              </w:rPr>
              <w:t>Friday</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1911" w:type="dxa"/>
            <w:shd w:val="clear" w:color="auto" w:fill="auto"/>
            <w:vAlign w:val="center"/>
          </w:tcPr>
          <w:p w:rsidR="001D0BB9" w:rsidRPr="00946748" w:rsidRDefault="001D0BB9">
            <w:pPr>
              <w:jc w:val="center"/>
            </w:pPr>
            <w:r w:rsidRPr="00946748">
              <w:rPr>
                <w:sz w:val="20"/>
              </w:rPr>
              <w:t>8 – 8:30am </w:t>
            </w:r>
            <w:r w:rsidRPr="00946748">
              <w:t xml:space="preserve"> </w:t>
            </w:r>
          </w:p>
          <w:p w:rsidR="001D0BB9" w:rsidRPr="00946748" w:rsidRDefault="001D0BB9">
            <w:pPr>
              <w:jc w:val="center"/>
            </w:pPr>
            <w:r w:rsidRPr="00946748">
              <w:rPr>
                <w:sz w:val="20"/>
              </w:rPr>
              <w:t>Morning Report</w:t>
            </w:r>
            <w:r w:rsidRPr="00946748">
              <w:t xml:space="preserve"> </w:t>
            </w:r>
          </w:p>
        </w:tc>
        <w:tc>
          <w:tcPr>
            <w:tcW w:w="1912" w:type="dxa"/>
            <w:shd w:val="clear" w:color="auto" w:fill="auto"/>
          </w:tcPr>
          <w:p w:rsidR="001D0BB9" w:rsidRPr="00946748" w:rsidRDefault="001D0BB9">
            <w:pPr>
              <w:jc w:val="center"/>
            </w:pPr>
            <w:r w:rsidRPr="00946748">
              <w:rPr>
                <w:sz w:val="20"/>
              </w:rPr>
              <w:t>8 – 8:30am </w:t>
            </w:r>
            <w:r w:rsidRPr="00946748">
              <w:t xml:space="preserve"> </w:t>
            </w:r>
          </w:p>
          <w:p w:rsidR="001D0BB9" w:rsidRPr="00946748" w:rsidRDefault="001D0BB9">
            <w:pPr>
              <w:jc w:val="center"/>
            </w:pPr>
            <w:r w:rsidRPr="00946748">
              <w:rPr>
                <w:sz w:val="20"/>
              </w:rPr>
              <w:t>Morning Report</w:t>
            </w:r>
            <w:r w:rsidRPr="00946748">
              <w:t xml:space="preserve"> </w:t>
            </w:r>
          </w:p>
        </w:tc>
        <w:tc>
          <w:tcPr>
            <w:tcW w:w="1911" w:type="dxa"/>
            <w:shd w:val="clear" w:color="auto" w:fill="auto"/>
            <w:vAlign w:val="center"/>
          </w:tcPr>
          <w:p w:rsidR="001D0BB9" w:rsidRPr="00946748" w:rsidRDefault="001D0BB9">
            <w:pPr>
              <w:jc w:val="center"/>
            </w:pPr>
            <w:r w:rsidRPr="00946748">
              <w:rPr>
                <w:sz w:val="20"/>
              </w:rPr>
              <w:t>8 – 8:30am </w:t>
            </w:r>
            <w:r w:rsidRPr="00946748">
              <w:t xml:space="preserve"> </w:t>
            </w:r>
          </w:p>
          <w:p w:rsidR="001D0BB9" w:rsidRPr="00946748" w:rsidRDefault="001D0BB9">
            <w:pPr>
              <w:jc w:val="center"/>
            </w:pPr>
            <w:r w:rsidRPr="00946748">
              <w:rPr>
                <w:sz w:val="20"/>
              </w:rPr>
              <w:t>Morning Report</w:t>
            </w:r>
            <w:r w:rsidRPr="00946748">
              <w:t xml:space="preserve"> </w:t>
            </w:r>
          </w:p>
        </w:tc>
        <w:tc>
          <w:tcPr>
            <w:tcW w:w="1912" w:type="dxa"/>
            <w:shd w:val="clear" w:color="auto" w:fill="auto"/>
          </w:tcPr>
          <w:p w:rsidR="001D0BB9" w:rsidRPr="00946748" w:rsidRDefault="001D0BB9">
            <w:pPr>
              <w:jc w:val="center"/>
            </w:pPr>
            <w:r w:rsidRPr="00946748">
              <w:rPr>
                <w:sz w:val="20"/>
              </w:rPr>
              <w:t>8 – 8:30am </w:t>
            </w:r>
            <w:r w:rsidRPr="00946748">
              <w:t xml:space="preserve"> </w:t>
            </w:r>
          </w:p>
          <w:p w:rsidR="001D0BB9" w:rsidRPr="00946748" w:rsidRDefault="001D0BB9">
            <w:pPr>
              <w:jc w:val="center"/>
            </w:pPr>
            <w:r w:rsidRPr="00946748">
              <w:rPr>
                <w:sz w:val="20"/>
              </w:rPr>
              <w:t>Morning Report</w:t>
            </w:r>
            <w:r w:rsidRPr="00946748">
              <w:t xml:space="preserve"> </w:t>
            </w:r>
          </w:p>
        </w:tc>
        <w:tc>
          <w:tcPr>
            <w:tcW w:w="1912" w:type="dxa"/>
            <w:shd w:val="clear" w:color="auto" w:fill="auto"/>
            <w:vAlign w:val="center"/>
          </w:tcPr>
          <w:p w:rsidR="001D0BB9" w:rsidRPr="00946748" w:rsidRDefault="001D0BB9">
            <w:pPr>
              <w:jc w:val="center"/>
            </w:pPr>
            <w:r w:rsidRPr="00946748">
              <w:rPr>
                <w:sz w:val="20"/>
              </w:rPr>
              <w:t>8 – 9am </w:t>
            </w:r>
            <w:r w:rsidRPr="00946748">
              <w:t xml:space="preserve"> </w:t>
            </w:r>
          </w:p>
          <w:p w:rsidR="001D0BB9" w:rsidRPr="00946748" w:rsidRDefault="001D0BB9">
            <w:pPr>
              <w:jc w:val="center"/>
            </w:pPr>
            <w:r w:rsidRPr="00946748">
              <w:rPr>
                <w:sz w:val="20"/>
              </w:rPr>
              <w:t>Grand Rounds</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1911" w:type="dxa"/>
            <w:shd w:val="clear" w:color="auto" w:fill="auto"/>
          </w:tcPr>
          <w:p w:rsidR="001D0BB9" w:rsidRPr="00946748" w:rsidRDefault="001D0BB9">
            <w:pPr>
              <w:jc w:val="center"/>
            </w:pPr>
            <w:r w:rsidRPr="00946748">
              <w:rPr>
                <w:sz w:val="20"/>
              </w:rPr>
              <w:t>9am – noon</w:t>
            </w:r>
            <w:r w:rsidRPr="00946748">
              <w:t xml:space="preserve"> </w:t>
            </w:r>
          </w:p>
          <w:p w:rsidR="001D0BB9" w:rsidRPr="00946748" w:rsidRDefault="001D0BB9">
            <w:pPr>
              <w:jc w:val="center"/>
            </w:pPr>
            <w:r w:rsidRPr="00946748">
              <w:rPr>
                <w:sz w:val="20"/>
              </w:rPr>
              <w:t>General Genetics Clinic</w:t>
            </w:r>
            <w:r w:rsidRPr="00946748">
              <w:t xml:space="preserve"> </w:t>
            </w:r>
          </w:p>
          <w:p w:rsidR="001D0BB9" w:rsidRPr="00946748" w:rsidRDefault="001D0BB9">
            <w:pPr>
              <w:jc w:val="center"/>
            </w:pPr>
            <w:r w:rsidRPr="00946748">
              <w:rPr>
                <w:sz w:val="20"/>
              </w:rPr>
              <w:t>(730) Welch)</w:t>
            </w:r>
            <w:r w:rsidRPr="00946748">
              <w:t xml:space="preserve"> </w:t>
            </w:r>
          </w:p>
        </w:tc>
        <w:tc>
          <w:tcPr>
            <w:tcW w:w="1912" w:type="dxa"/>
            <w:shd w:val="clear" w:color="auto" w:fill="auto"/>
          </w:tcPr>
          <w:p w:rsidR="001D0BB9" w:rsidRPr="00946748" w:rsidRDefault="001D0BB9">
            <w:pPr>
              <w:jc w:val="center"/>
            </w:pPr>
            <w:r w:rsidRPr="00946748">
              <w:rPr>
                <w:sz w:val="20"/>
              </w:rPr>
              <w:t>9 am – noon</w:t>
            </w:r>
            <w:r w:rsidRPr="00946748">
              <w:t xml:space="preserve"> </w:t>
            </w:r>
          </w:p>
          <w:p w:rsidR="001D0BB9" w:rsidRPr="00946748" w:rsidRDefault="001D0BB9">
            <w:pPr>
              <w:jc w:val="center"/>
            </w:pPr>
            <w:r w:rsidRPr="00946748">
              <w:rPr>
                <w:sz w:val="20"/>
              </w:rPr>
              <w:t>General Genetics</w:t>
            </w:r>
            <w:r w:rsidRPr="00946748">
              <w:t xml:space="preserve"> </w:t>
            </w:r>
          </w:p>
          <w:p w:rsidR="001D0BB9" w:rsidRPr="00946748" w:rsidRDefault="001D0BB9">
            <w:pPr>
              <w:jc w:val="center"/>
            </w:pPr>
            <w:r w:rsidRPr="00946748">
              <w:rPr>
                <w:sz w:val="20"/>
              </w:rPr>
              <w:t xml:space="preserve">Clinic </w:t>
            </w:r>
          </w:p>
          <w:p w:rsidR="001D0BB9" w:rsidRPr="00946748" w:rsidRDefault="001D0BB9">
            <w:pPr>
              <w:jc w:val="center"/>
            </w:pPr>
            <w:r w:rsidRPr="00946748">
              <w:rPr>
                <w:sz w:val="20"/>
              </w:rPr>
              <w:t>(730) Welch)</w:t>
            </w:r>
            <w:r w:rsidRPr="00946748">
              <w:t xml:space="preserve"> </w:t>
            </w:r>
          </w:p>
        </w:tc>
        <w:tc>
          <w:tcPr>
            <w:tcW w:w="1911" w:type="dxa"/>
            <w:shd w:val="clear" w:color="auto" w:fill="auto"/>
          </w:tcPr>
          <w:p w:rsidR="001D0BB9" w:rsidRPr="00946748" w:rsidRDefault="001D0BB9">
            <w:r w:rsidRPr="00946748">
              <w:rPr>
                <w:sz w:val="20"/>
              </w:rPr>
              <w:t>8:30am – noon</w:t>
            </w:r>
            <w:r w:rsidRPr="00946748">
              <w:t xml:space="preserve"> </w:t>
            </w:r>
          </w:p>
          <w:p w:rsidR="001D0BB9" w:rsidRPr="00946748" w:rsidRDefault="001D0BB9">
            <w:r w:rsidRPr="00946748">
              <w:rPr>
                <w:sz w:val="20"/>
              </w:rPr>
              <w:t>Metabolic Clinic or Craniofacial Anomalies Clinic</w:t>
            </w:r>
            <w:r w:rsidRPr="00946748">
              <w:t xml:space="preserve"> </w:t>
            </w:r>
          </w:p>
          <w:p w:rsidR="001D0BB9" w:rsidRPr="00946748" w:rsidRDefault="001D0BB9">
            <w:r w:rsidRPr="00946748">
              <w:rPr>
                <w:sz w:val="20"/>
              </w:rPr>
              <w:t>(730 Welch)</w:t>
            </w:r>
            <w:r w:rsidRPr="00946748">
              <w:t xml:space="preserve"> </w:t>
            </w:r>
          </w:p>
        </w:tc>
        <w:tc>
          <w:tcPr>
            <w:tcW w:w="1912" w:type="dxa"/>
            <w:shd w:val="clear" w:color="auto" w:fill="auto"/>
            <w:vAlign w:val="center"/>
          </w:tcPr>
          <w:p w:rsidR="001D0BB9" w:rsidRPr="00946748" w:rsidRDefault="001D0BB9">
            <w:pPr>
              <w:jc w:val="center"/>
            </w:pPr>
            <w:r w:rsidRPr="00946748">
              <w:rPr>
                <w:sz w:val="20"/>
              </w:rPr>
              <w:t> </w:t>
            </w:r>
            <w:r w:rsidRPr="00946748">
              <w:t xml:space="preserve"> </w:t>
            </w:r>
          </w:p>
        </w:tc>
        <w:tc>
          <w:tcPr>
            <w:tcW w:w="1912" w:type="dxa"/>
            <w:shd w:val="clear" w:color="auto" w:fill="auto"/>
            <w:vAlign w:val="center"/>
          </w:tcPr>
          <w:p w:rsidR="001D0BB9" w:rsidRPr="00946748" w:rsidRDefault="001D0BB9">
            <w:pPr>
              <w:jc w:val="center"/>
            </w:pPr>
            <w:r w:rsidRPr="00946748">
              <w:rPr>
                <w:sz w:val="20"/>
              </w:rPr>
              <w:t>9:00am-10am </w:t>
            </w:r>
            <w:r w:rsidRPr="00946748">
              <w:t xml:space="preserve"> </w:t>
            </w:r>
          </w:p>
          <w:p w:rsidR="001D0BB9" w:rsidRPr="00946748" w:rsidRDefault="001D0BB9">
            <w:pPr>
              <w:jc w:val="center"/>
            </w:pPr>
            <w:r w:rsidRPr="00946748">
              <w:rPr>
                <w:sz w:val="20"/>
              </w:rPr>
              <w:t>Medical Genetics Grand Rounds</w:t>
            </w:r>
            <w:r w:rsidRPr="00946748">
              <w:t xml:space="preserve"> </w:t>
            </w:r>
          </w:p>
          <w:p w:rsidR="001D0BB9" w:rsidRPr="00946748" w:rsidRDefault="00A3418E">
            <w:pPr>
              <w:jc w:val="center"/>
            </w:pPr>
            <w:r>
              <w:rPr>
                <w:sz w:val="20"/>
                <w:lang w:val="en-US"/>
              </w:rPr>
              <w:t>LK101</w:t>
            </w:r>
          </w:p>
          <w:p w:rsidR="001D0BB9" w:rsidRPr="00946748" w:rsidRDefault="001D0BB9">
            <w:pPr>
              <w:jc w:val="center"/>
            </w:pPr>
            <w:r w:rsidRPr="00946748">
              <w:rPr>
                <w:sz w:val="20"/>
              </w:rPr>
              <w:t> </w:t>
            </w:r>
            <w:r w:rsidRPr="00946748">
              <w:t xml:space="preserve"> </w:t>
            </w:r>
          </w:p>
          <w:p w:rsidR="001D0BB9" w:rsidRPr="00946748" w:rsidRDefault="001D0BB9">
            <w:pPr>
              <w:jc w:val="center"/>
            </w:pPr>
            <w:r w:rsidRPr="00946748">
              <w:rPr>
                <w:sz w:val="20"/>
              </w:rPr>
              <w:t>10am </w:t>
            </w:r>
            <w:r w:rsidRPr="00946748">
              <w:t xml:space="preserve"> </w:t>
            </w:r>
          </w:p>
          <w:p w:rsidR="001D0BB9" w:rsidRPr="00946748" w:rsidRDefault="001D0BB9">
            <w:pPr>
              <w:jc w:val="center"/>
            </w:pPr>
            <w:r w:rsidRPr="00946748">
              <w:rPr>
                <w:sz w:val="20"/>
              </w:rPr>
              <w:t>Neurogenetics Clinic</w:t>
            </w:r>
            <w:r w:rsidRPr="00946748">
              <w:t xml:space="preserve"> </w:t>
            </w:r>
          </w:p>
          <w:p w:rsidR="001D0BB9" w:rsidRPr="00946748" w:rsidRDefault="001D0BB9">
            <w:pPr>
              <w:jc w:val="center"/>
            </w:pPr>
            <w:r w:rsidRPr="00946748">
              <w:rPr>
                <w:sz w:val="20"/>
              </w:rPr>
              <w:t>(1 clinic per month)</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1911" w:type="dxa"/>
            <w:shd w:val="clear" w:color="auto" w:fill="auto"/>
            <w:vAlign w:val="center"/>
          </w:tcPr>
          <w:p w:rsidR="001D0BB9" w:rsidRPr="00946748" w:rsidRDefault="001D0BB9">
            <w:pPr>
              <w:jc w:val="center"/>
            </w:pPr>
            <w:r w:rsidRPr="00946748">
              <w:rPr>
                <w:sz w:val="20"/>
              </w:rPr>
              <w:t>Noon Conference</w:t>
            </w:r>
            <w:r w:rsidRPr="00946748">
              <w:t xml:space="preserve"> </w:t>
            </w:r>
          </w:p>
        </w:tc>
        <w:tc>
          <w:tcPr>
            <w:tcW w:w="1912" w:type="dxa"/>
            <w:shd w:val="clear" w:color="auto" w:fill="auto"/>
            <w:vAlign w:val="center"/>
          </w:tcPr>
          <w:p w:rsidR="001D0BB9" w:rsidRPr="00946748" w:rsidRDefault="001D0BB9">
            <w:pPr>
              <w:jc w:val="center"/>
            </w:pPr>
            <w:r w:rsidRPr="00946748">
              <w:rPr>
                <w:sz w:val="20"/>
              </w:rPr>
              <w:t>Noon Conference</w:t>
            </w:r>
            <w:r w:rsidRPr="00946748">
              <w:t xml:space="preserve"> </w:t>
            </w:r>
          </w:p>
        </w:tc>
        <w:tc>
          <w:tcPr>
            <w:tcW w:w="1911" w:type="dxa"/>
            <w:shd w:val="clear" w:color="auto" w:fill="auto"/>
            <w:vAlign w:val="center"/>
          </w:tcPr>
          <w:p w:rsidR="001D0BB9" w:rsidRPr="00946748" w:rsidRDefault="001D0BB9">
            <w:pPr>
              <w:jc w:val="center"/>
            </w:pPr>
            <w:r w:rsidRPr="00946748">
              <w:rPr>
                <w:sz w:val="20"/>
              </w:rPr>
              <w:t>Noon Conference</w:t>
            </w:r>
            <w:r w:rsidRPr="00946748">
              <w:t xml:space="preserve"> </w:t>
            </w:r>
          </w:p>
        </w:tc>
        <w:tc>
          <w:tcPr>
            <w:tcW w:w="1912" w:type="dxa"/>
            <w:shd w:val="clear" w:color="auto" w:fill="auto"/>
            <w:vAlign w:val="center"/>
          </w:tcPr>
          <w:p w:rsidR="001D0BB9" w:rsidRPr="00946748" w:rsidRDefault="001D0BB9">
            <w:pPr>
              <w:jc w:val="center"/>
            </w:pPr>
            <w:r w:rsidRPr="00946748">
              <w:rPr>
                <w:sz w:val="20"/>
              </w:rPr>
              <w:t>12:30-1:30pm </w:t>
            </w:r>
            <w:r w:rsidRPr="00946748">
              <w:t xml:space="preserve"> </w:t>
            </w:r>
          </w:p>
          <w:p w:rsidR="001D0BB9" w:rsidRPr="00946748" w:rsidRDefault="001D0BB9">
            <w:pPr>
              <w:jc w:val="center"/>
            </w:pPr>
            <w:r w:rsidRPr="00946748">
              <w:rPr>
                <w:sz w:val="20"/>
              </w:rPr>
              <w:t>Prenatal Genetics Clinical Conference</w:t>
            </w:r>
            <w:r w:rsidRPr="00946748">
              <w:t xml:space="preserve"> </w:t>
            </w:r>
          </w:p>
        </w:tc>
        <w:tc>
          <w:tcPr>
            <w:tcW w:w="1912" w:type="dxa"/>
            <w:shd w:val="clear" w:color="auto" w:fill="auto"/>
            <w:vAlign w:val="center"/>
          </w:tcPr>
          <w:p w:rsidR="001D0BB9" w:rsidRPr="00946748" w:rsidRDefault="001D0BB9">
            <w:pPr>
              <w:jc w:val="center"/>
            </w:pPr>
            <w:r w:rsidRPr="00946748">
              <w:rPr>
                <w:sz w:val="20"/>
              </w:rPr>
              <w:t>12pm-1pm</w:t>
            </w:r>
            <w:r w:rsidRPr="00946748">
              <w:t xml:space="preserve"> </w:t>
            </w:r>
          </w:p>
          <w:p w:rsidR="001D0BB9" w:rsidRPr="00946748" w:rsidRDefault="001D0BB9">
            <w:pPr>
              <w:jc w:val="center"/>
            </w:pPr>
            <w:r w:rsidRPr="00946748">
              <w:rPr>
                <w:sz w:val="20"/>
              </w:rPr>
              <w:t>Perinatal Conference</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1911" w:type="dxa"/>
            <w:shd w:val="clear" w:color="auto" w:fill="auto"/>
            <w:vAlign w:val="center"/>
          </w:tcPr>
          <w:p w:rsidR="001D0BB9" w:rsidRPr="00946748" w:rsidRDefault="001D0BB9">
            <w:pPr>
              <w:jc w:val="center"/>
            </w:pPr>
            <w:r w:rsidRPr="00946748">
              <w:rPr>
                <w:sz w:val="20"/>
              </w:rPr>
              <w:lastRenderedPageBreak/>
              <w:t>1:15pm-2pm </w:t>
            </w:r>
            <w:r w:rsidRPr="00946748">
              <w:t xml:space="preserve"> </w:t>
            </w:r>
          </w:p>
          <w:p w:rsidR="004D0967" w:rsidRPr="004D0967" w:rsidRDefault="001D0BB9" w:rsidP="004D0967">
            <w:pPr>
              <w:jc w:val="center"/>
              <w:rPr>
                <w:lang w:val="en-US"/>
              </w:rPr>
            </w:pPr>
            <w:r w:rsidRPr="00946748">
              <w:rPr>
                <w:sz w:val="20"/>
              </w:rPr>
              <w:t xml:space="preserve">Metabolic </w:t>
            </w:r>
            <w:r w:rsidRPr="004D7E24">
              <w:rPr>
                <w:sz w:val="20"/>
                <w:szCs w:val="20"/>
              </w:rPr>
              <w:t xml:space="preserve">Conference </w:t>
            </w:r>
            <w:r w:rsidR="004D0967" w:rsidRPr="004D7E24">
              <w:rPr>
                <w:sz w:val="20"/>
                <w:szCs w:val="20"/>
                <w:lang w:val="en-US"/>
              </w:rPr>
              <w:t>(A-051)</w:t>
            </w:r>
          </w:p>
        </w:tc>
        <w:tc>
          <w:tcPr>
            <w:tcW w:w="1912" w:type="dxa"/>
            <w:shd w:val="clear" w:color="auto" w:fill="auto"/>
            <w:vAlign w:val="center"/>
          </w:tcPr>
          <w:p w:rsidR="001D0BB9" w:rsidRPr="00946748" w:rsidRDefault="001D0BB9">
            <w:pPr>
              <w:jc w:val="center"/>
            </w:pPr>
            <w:r w:rsidRPr="00946748">
              <w:t xml:space="preserve"> </w:t>
            </w:r>
          </w:p>
        </w:tc>
        <w:tc>
          <w:tcPr>
            <w:tcW w:w="1911" w:type="dxa"/>
            <w:shd w:val="clear" w:color="auto" w:fill="auto"/>
            <w:vAlign w:val="center"/>
          </w:tcPr>
          <w:p w:rsidR="001D0BB9" w:rsidRPr="00946748" w:rsidRDefault="001D0BB9">
            <w:pPr>
              <w:jc w:val="center"/>
            </w:pPr>
            <w:r w:rsidRPr="00946748">
              <w:rPr>
                <w:sz w:val="20"/>
              </w:rPr>
              <w:t>1:30-2:30pm </w:t>
            </w:r>
            <w:r w:rsidRPr="00946748">
              <w:t xml:space="preserve"> </w:t>
            </w:r>
          </w:p>
          <w:p w:rsidR="001D0BB9" w:rsidRPr="00946748" w:rsidRDefault="001D0BB9">
            <w:pPr>
              <w:jc w:val="center"/>
            </w:pPr>
            <w:r w:rsidRPr="00946748">
              <w:rPr>
                <w:sz w:val="20"/>
              </w:rPr>
              <w:t>NICU Genetics Teaching Rounds</w:t>
            </w:r>
            <w:r w:rsidRPr="00946748">
              <w:t xml:space="preserve"> </w:t>
            </w:r>
          </w:p>
          <w:p w:rsidR="004D0967" w:rsidRDefault="001D0BB9" w:rsidP="004D0967">
            <w:pPr>
              <w:jc w:val="center"/>
              <w:rPr>
                <w:sz w:val="20"/>
                <w:lang w:val="en-US"/>
              </w:rPr>
            </w:pPr>
            <w:r w:rsidRPr="00946748">
              <w:rPr>
                <w:sz w:val="20"/>
              </w:rPr>
              <w:t>(LPCH</w:t>
            </w:r>
            <w:r w:rsidR="004D0967">
              <w:rPr>
                <w:sz w:val="20"/>
                <w:lang w:val="en-US"/>
              </w:rPr>
              <w:t>)</w:t>
            </w:r>
          </w:p>
          <w:p w:rsidR="004D0967" w:rsidRDefault="004D0967" w:rsidP="004D0967">
            <w:pPr>
              <w:jc w:val="center"/>
              <w:rPr>
                <w:sz w:val="20"/>
                <w:lang w:val="en-US"/>
              </w:rPr>
            </w:pPr>
          </w:p>
          <w:p w:rsidR="004D0967" w:rsidRPr="00946748" w:rsidRDefault="004D0967" w:rsidP="004D0967">
            <w:pPr>
              <w:jc w:val="center"/>
            </w:pPr>
            <w:r>
              <w:rPr>
                <w:sz w:val="20"/>
              </w:rPr>
              <w:t>4-</w:t>
            </w:r>
            <w:r>
              <w:rPr>
                <w:sz w:val="20"/>
                <w:lang w:val="en-US"/>
              </w:rPr>
              <w:t>4:30</w:t>
            </w:r>
            <w:r w:rsidRPr="00946748">
              <w:rPr>
                <w:sz w:val="20"/>
              </w:rPr>
              <w:t>pm </w:t>
            </w:r>
            <w:r w:rsidRPr="00946748">
              <w:t xml:space="preserve"> </w:t>
            </w:r>
          </w:p>
          <w:p w:rsidR="001D0BB9" w:rsidRPr="00946748" w:rsidRDefault="004D0967" w:rsidP="004D0967">
            <w:pPr>
              <w:jc w:val="center"/>
            </w:pPr>
            <w:r w:rsidRPr="00946748">
              <w:rPr>
                <w:sz w:val="20"/>
              </w:rPr>
              <w:t>Molecular Genetics Journal Club</w:t>
            </w:r>
            <w:r>
              <w:rPr>
                <w:sz w:val="20"/>
                <w:lang w:val="en-US"/>
              </w:rPr>
              <w:t xml:space="preserve"> LK120</w:t>
            </w:r>
            <w:r w:rsidR="001D0BB9" w:rsidRPr="00946748">
              <w:t xml:space="preserve"> </w:t>
            </w:r>
          </w:p>
        </w:tc>
        <w:tc>
          <w:tcPr>
            <w:tcW w:w="1912" w:type="dxa"/>
            <w:shd w:val="clear" w:color="auto" w:fill="auto"/>
            <w:vAlign w:val="center"/>
          </w:tcPr>
          <w:p w:rsidR="001D0BB9" w:rsidRPr="00946748" w:rsidRDefault="001D0BB9">
            <w:pPr>
              <w:jc w:val="center"/>
            </w:pPr>
            <w:r w:rsidRPr="00946748">
              <w:rPr>
                <w:sz w:val="20"/>
              </w:rPr>
              <w:t> </w:t>
            </w:r>
            <w:r w:rsidRPr="00946748">
              <w:t xml:space="preserve"> </w:t>
            </w:r>
          </w:p>
        </w:tc>
        <w:tc>
          <w:tcPr>
            <w:tcW w:w="1912" w:type="dxa"/>
            <w:shd w:val="clear" w:color="auto" w:fill="auto"/>
            <w:vAlign w:val="center"/>
          </w:tcPr>
          <w:p w:rsidR="001D0BB9" w:rsidRPr="00946748" w:rsidRDefault="001D0BB9">
            <w:pPr>
              <w:jc w:val="center"/>
            </w:pPr>
            <w:r w:rsidRPr="00946748">
              <w:rPr>
                <w:sz w:val="20"/>
              </w:rPr>
              <w:t> </w:t>
            </w:r>
            <w:r w:rsidRPr="00946748">
              <w:t xml:space="preserve"> </w:t>
            </w:r>
          </w:p>
        </w:tc>
      </w:tr>
    </w:tbl>
    <w:p w:rsidR="001D0BB9" w:rsidRPr="00946748" w:rsidRDefault="001D0BB9">
      <w:r w:rsidRPr="00946748">
        <w:rPr>
          <w:sz w:val="20"/>
        </w:rPr>
        <w:t> </w:t>
      </w:r>
      <w:r w:rsidRPr="00946748">
        <w:t xml:space="preserve"> </w:t>
      </w:r>
    </w:p>
    <w:p w:rsidR="001D0BB9" w:rsidRPr="00946748" w:rsidRDefault="001D0BB9">
      <w:r w:rsidRPr="00946748">
        <w:rPr>
          <w:sz w:val="20"/>
        </w:rPr>
        <w:t> </w:t>
      </w:r>
      <w:r w:rsidRPr="00946748">
        <w:t xml:space="preserve"> </w:t>
      </w:r>
    </w:p>
    <w:p w:rsidR="001D0BB9" w:rsidRPr="00946748" w:rsidRDefault="001D0BB9">
      <w:pPr>
        <w:pStyle w:val="Heading1"/>
        <w:spacing w:before="0" w:after="0"/>
        <w:ind w:left="0" w:right="0"/>
      </w:pPr>
      <w:r w:rsidRPr="00946748">
        <w:rPr>
          <w:color w:val="C00000"/>
          <w:sz w:val="20"/>
        </w:rPr>
        <w:t>Rotation Specifics</w:t>
      </w:r>
      <w:r w:rsidRPr="00946748">
        <w:t xml:space="preserve"> </w:t>
      </w:r>
    </w:p>
    <w:p w:rsidR="001D0BB9" w:rsidRPr="00946748" w:rsidRDefault="001D0BB9">
      <w:pPr>
        <w:pStyle w:val="Heading1"/>
        <w:spacing w:before="0" w:after="0"/>
        <w:ind w:left="0" w:right="0"/>
      </w:pPr>
      <w:r w:rsidRPr="00946748">
        <w:rPr>
          <w:sz w:val="20"/>
        </w:rPr>
        <w:t>Orientation</w:t>
      </w:r>
      <w:r w:rsidRPr="00946748">
        <w:t xml:space="preserve"> </w:t>
      </w:r>
    </w:p>
    <w:p w:rsidR="001D0BB9" w:rsidRPr="00946748" w:rsidRDefault="001D0BB9">
      <w:r w:rsidRPr="00946748">
        <w:rPr>
          <w:sz w:val="20"/>
        </w:rPr>
        <w:t>Please contact Susan Schelley via email or voice mail</w:t>
      </w:r>
      <w:r w:rsidRPr="00946748">
        <w:t xml:space="preserve"> </w:t>
      </w:r>
      <w:r w:rsidRPr="00946748">
        <w:rPr>
          <w:sz w:val="20"/>
        </w:rPr>
        <w:t>prior to the first day of the rotation for instructions on where and when to begin the rotation.  Please email Jon Bernstein in advance of the rotation to arrange a meeting within the first 3 days of the rotation and then a follow-up meeting at the beginning of the 2</w:t>
      </w:r>
      <w:r w:rsidRPr="00946748">
        <w:rPr>
          <w:sz w:val="15"/>
          <w:vertAlign w:val="superscript"/>
        </w:rPr>
        <w:t>nd</w:t>
      </w:r>
      <w:r w:rsidRPr="00946748">
        <w:rPr>
          <w:sz w:val="20"/>
        </w:rPr>
        <w:t xml:space="preserve"> week of the rotation. During these meetings, goals for the rotation will be reviewed.  </w:t>
      </w:r>
    </w:p>
    <w:p w:rsidR="001D0BB9" w:rsidRPr="00946748" w:rsidRDefault="001D0BB9">
      <w:r w:rsidRPr="00946748">
        <w:rPr>
          <w:sz w:val="20"/>
        </w:rPr>
        <w:t> </w:t>
      </w:r>
      <w:r w:rsidRPr="00946748">
        <w:t xml:space="preserve"> </w:t>
      </w:r>
    </w:p>
    <w:p w:rsidR="001D0BB9" w:rsidRPr="00946748" w:rsidRDefault="001D0BB9">
      <w:pPr>
        <w:pStyle w:val="Heading1"/>
        <w:spacing w:before="0" w:after="0"/>
        <w:ind w:left="0" w:right="0"/>
      </w:pPr>
      <w:r w:rsidRPr="00946748">
        <w:rPr>
          <w:sz w:val="20"/>
        </w:rPr>
        <w:t>Rounds or Clinic Overview (or both if appropriate)</w:t>
      </w:r>
      <w:r w:rsidRPr="00946748">
        <w:t xml:space="preserve"> </w:t>
      </w:r>
    </w:p>
    <w:p w:rsidR="001D0BB9" w:rsidRPr="00946748" w:rsidRDefault="001D0BB9">
      <w:r w:rsidRPr="00946748">
        <w:rPr>
          <w:sz w:val="20"/>
        </w:rPr>
        <w:t>The Genetics rotation consists of both inpatient and outpatient experiences.  Typically, the consult service will receive 4-12</w:t>
      </w:r>
      <w:r w:rsidRPr="00946748">
        <w:t xml:space="preserve"> </w:t>
      </w:r>
      <w:r w:rsidRPr="00946748">
        <w:rPr>
          <w:sz w:val="20"/>
        </w:rPr>
        <w:t xml:space="preserve">consults per week.  The resident may take the lead in gathering information and performing the history and physical as the consultant.  The resident will typically present the case to the fellow and then again present to the attending on rounds.  Since the service is small, rounds may be held at different times each day.  The resident should be available by pager and respond to pages if a consult is needed in the afternoons. </w:t>
      </w:r>
    </w:p>
    <w:p w:rsidR="001D0BB9" w:rsidRPr="00946748" w:rsidRDefault="001D0BB9">
      <w:r w:rsidRPr="00946748">
        <w:rPr>
          <w:sz w:val="20"/>
        </w:rPr>
        <w:t> </w:t>
      </w:r>
      <w:r w:rsidRPr="00946748">
        <w:t xml:space="preserve"> </w:t>
      </w:r>
    </w:p>
    <w:p w:rsidR="001D0BB9" w:rsidRPr="00946748" w:rsidRDefault="001D0BB9">
      <w:r w:rsidRPr="00946748">
        <w:rPr>
          <w:sz w:val="20"/>
        </w:rPr>
        <w:t>Each week, the upcoming clinic case load is reviewed and residents and fellows are assigned cases.  Residents are expected to create a differential diagnosis and review appropriate readings in advance.  For the first week of the rotation, residents are encouraged to contact Susan Schelley or Jon Bernstein to get patient assignments for the clinic.  Similar to the inpatient role, residents will often be asked to take a history and physical; dictations will be performed by the Fellow or Attending.    Follow-up labs will be tracked by the Fellow or Attending but residents are encouraged to follow-up on these out of clinical interest.</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b/>
          <w:sz w:val="20"/>
        </w:rPr>
        <w:t>Call Schedule</w:t>
      </w:r>
      <w:r w:rsidRPr="00946748">
        <w:t xml:space="preserve"> </w:t>
      </w:r>
    </w:p>
    <w:p w:rsidR="001D0BB9" w:rsidRPr="00946748" w:rsidRDefault="001D0BB9">
      <w:r w:rsidRPr="00946748">
        <w:rPr>
          <w:sz w:val="20"/>
        </w:rPr>
        <w:t>There are no call responsibilities associated with the Genetics Selective.  If residents are taking call while on this rotation, they should provide Susan Schelley with call schedule and anticipated post-call absences at the start of the rotation.</w:t>
      </w:r>
      <w:r w:rsidRPr="00946748">
        <w:t xml:space="preserve"> </w:t>
      </w:r>
    </w:p>
    <w:p w:rsidR="001D0BB9" w:rsidRPr="00946748" w:rsidRDefault="001D0BB9">
      <w:r w:rsidRPr="00946748">
        <w:rPr>
          <w:sz w:val="20"/>
        </w:rPr>
        <w:t> </w:t>
      </w:r>
      <w:r w:rsidRPr="00946748">
        <w:t xml:space="preserve"> </w:t>
      </w:r>
    </w:p>
    <w:p w:rsidR="001D0BB9" w:rsidRPr="00946748" w:rsidRDefault="001D0BB9">
      <w:r w:rsidRPr="00946748">
        <w:rPr>
          <w:b/>
          <w:sz w:val="20"/>
        </w:rPr>
        <w:t>Weekend/Evenings</w:t>
      </w:r>
      <w:r w:rsidRPr="00946748">
        <w:t xml:space="preserve"> </w:t>
      </w:r>
    </w:p>
    <w:p w:rsidR="001D0BB9" w:rsidRPr="00946748" w:rsidRDefault="001D0BB9">
      <w:r w:rsidRPr="00946748">
        <w:rPr>
          <w:sz w:val="20"/>
        </w:rPr>
        <w:t>There are no clinical duties for residents on the weekend or evenings</w:t>
      </w:r>
      <w:r w:rsidRPr="00946748">
        <w:t xml:space="preserve"> </w:t>
      </w:r>
    </w:p>
    <w:p w:rsidR="001D0BB9" w:rsidRPr="00946748" w:rsidRDefault="001D0BB9">
      <w:r w:rsidRPr="00946748">
        <w:rPr>
          <w:b/>
          <w:sz w:val="20"/>
        </w:rPr>
        <w:t> </w:t>
      </w:r>
      <w:r w:rsidRPr="00946748">
        <w:t xml:space="preserve"> </w:t>
      </w:r>
    </w:p>
    <w:p w:rsidR="001D0BB9" w:rsidRPr="00946748" w:rsidRDefault="001D0BB9">
      <w:pPr>
        <w:pStyle w:val="Heading1"/>
        <w:spacing w:before="0" w:after="0"/>
        <w:ind w:left="0" w:right="0"/>
      </w:pPr>
      <w:r w:rsidRPr="00946748">
        <w:rPr>
          <w:color w:val="C00000"/>
          <w:sz w:val="20"/>
        </w:rPr>
        <w:t>Resident Roles, Responsibilities and Expectations</w:t>
      </w:r>
      <w:r w:rsidRPr="00946748">
        <w:t xml:space="preserve"> </w:t>
      </w:r>
    </w:p>
    <w:p w:rsidR="001D0BB9" w:rsidRPr="00946748" w:rsidRDefault="001D0BB9">
      <w:pPr>
        <w:ind w:left="720"/>
      </w:pPr>
      <w:r w:rsidRPr="00946748">
        <w:rPr>
          <w:sz w:val="20"/>
        </w:rPr>
        <w:t>1.</w:t>
      </w:r>
      <w:r w:rsidRPr="00946748">
        <w:t xml:space="preserve">      </w:t>
      </w:r>
      <w:r w:rsidRPr="00946748">
        <w:rPr>
          <w:sz w:val="20"/>
        </w:rPr>
        <w:t>Attend all outpatient genetics clinics</w:t>
      </w:r>
      <w:r w:rsidRPr="00946748">
        <w:t xml:space="preserve"> </w:t>
      </w:r>
    </w:p>
    <w:p w:rsidR="001D0BB9" w:rsidRPr="00946748" w:rsidRDefault="001D0BB9">
      <w:pPr>
        <w:ind w:left="720"/>
      </w:pPr>
      <w:r w:rsidRPr="00946748">
        <w:rPr>
          <w:sz w:val="20"/>
        </w:rPr>
        <w:t>2.</w:t>
      </w:r>
      <w:r w:rsidRPr="00946748">
        <w:t xml:space="preserve">      </w:t>
      </w:r>
      <w:r w:rsidRPr="00946748">
        <w:rPr>
          <w:sz w:val="20"/>
        </w:rPr>
        <w:t xml:space="preserve">The resident will perform a medical history, family history and dysmorphology examination of at least one patient per outpatient clinic session. The resident will formulate a differential diagnosis and diagnostic plan for the patient(s), and (under the supervision of the faculty preceptor) the resident will participate in the genetic counseling and treatment planning for the child (children). </w:t>
      </w:r>
    </w:p>
    <w:p w:rsidR="001D0BB9" w:rsidRPr="00946748" w:rsidRDefault="001D0BB9">
      <w:pPr>
        <w:ind w:left="720"/>
      </w:pPr>
      <w:r w:rsidRPr="00946748">
        <w:rPr>
          <w:sz w:val="20"/>
        </w:rPr>
        <w:t>3.</w:t>
      </w:r>
      <w:r w:rsidRPr="00946748">
        <w:t xml:space="preserve">      </w:t>
      </w:r>
      <w:r w:rsidRPr="00946748">
        <w:rPr>
          <w:sz w:val="20"/>
        </w:rPr>
        <w:t>The resident will participate in performing inpatient consultations with the on-call attending and medical genetics resident</w:t>
      </w:r>
      <w:r w:rsidRPr="00946748">
        <w:t xml:space="preserve"> </w:t>
      </w:r>
    </w:p>
    <w:p w:rsidR="001D0BB9" w:rsidRPr="00946748" w:rsidRDefault="001D0BB9">
      <w:pPr>
        <w:ind w:left="720"/>
      </w:pPr>
      <w:r w:rsidRPr="00946748">
        <w:rPr>
          <w:sz w:val="20"/>
        </w:rPr>
        <w:t>4.</w:t>
      </w:r>
      <w:r w:rsidRPr="00946748">
        <w:t xml:space="preserve">      </w:t>
      </w:r>
      <w:r w:rsidRPr="00946748">
        <w:rPr>
          <w:sz w:val="20"/>
        </w:rPr>
        <w:t xml:space="preserve">The resident will attend all teaching conferences of the Division </w:t>
      </w:r>
    </w:p>
    <w:p w:rsidR="001D0BB9" w:rsidRPr="00946748" w:rsidRDefault="001D0BB9">
      <w:pPr>
        <w:ind w:left="720"/>
      </w:pPr>
      <w:r w:rsidRPr="00946748">
        <w:rPr>
          <w:sz w:val="20"/>
        </w:rPr>
        <w:t>5.</w:t>
      </w:r>
      <w:r w:rsidRPr="00946748">
        <w:t xml:space="preserve">      </w:t>
      </w:r>
      <w:r w:rsidRPr="00946748">
        <w:rPr>
          <w:sz w:val="20"/>
        </w:rPr>
        <w:t>The resident will give a one 30 minute presentation on a topic of his/her choice at Medical Genetics Grand Rounds.  The topic for this talk should be reviewed with Dr. Bernstein in advance of preparation.</w:t>
      </w:r>
      <w:r w:rsidRPr="00946748">
        <w:t xml:space="preserve"> </w:t>
      </w:r>
    </w:p>
    <w:p w:rsidR="001D0BB9" w:rsidRPr="00946748" w:rsidRDefault="001D0BB9">
      <w:pPr>
        <w:ind w:left="720"/>
      </w:pPr>
      <w:r w:rsidRPr="00946748">
        <w:rPr>
          <w:sz w:val="20"/>
        </w:rPr>
        <w:t>6.</w:t>
      </w:r>
      <w:r w:rsidRPr="00946748">
        <w:t xml:space="preserve">      </w:t>
      </w:r>
      <w:r w:rsidRPr="00946748">
        <w:rPr>
          <w:sz w:val="20"/>
        </w:rPr>
        <w:t>Attend clinics, teaching and clinical conferences regularly and in a timely manner.</w:t>
      </w:r>
      <w:r w:rsidRPr="00946748">
        <w:t xml:space="preserve"> </w:t>
      </w:r>
    </w:p>
    <w:p w:rsidR="001D0BB9" w:rsidRPr="00946748" w:rsidRDefault="001D0BB9">
      <w:pPr>
        <w:ind w:left="720"/>
      </w:pPr>
      <w:r w:rsidRPr="00946748">
        <w:rPr>
          <w:sz w:val="20"/>
        </w:rPr>
        <w:lastRenderedPageBreak/>
        <w:t>7.</w:t>
      </w:r>
      <w:r w:rsidRPr="00946748">
        <w:t xml:space="preserve">      </w:t>
      </w:r>
      <w:r w:rsidRPr="00946748">
        <w:rPr>
          <w:sz w:val="20"/>
        </w:rPr>
        <w:t>Be available to participate in inpatient consultations.</w:t>
      </w:r>
      <w:r w:rsidRPr="00946748">
        <w:t xml:space="preserve"> </w:t>
      </w:r>
    </w:p>
    <w:p w:rsidR="001D0BB9" w:rsidRPr="00946748" w:rsidRDefault="001D0BB9">
      <w:pPr>
        <w:ind w:left="720"/>
      </w:pPr>
      <w:r w:rsidRPr="00946748">
        <w:rPr>
          <w:sz w:val="20"/>
        </w:rPr>
        <w:t>8.</w:t>
      </w:r>
      <w:r w:rsidRPr="00946748">
        <w:t xml:space="preserve">      </w:t>
      </w:r>
      <w:r w:rsidRPr="00946748">
        <w:rPr>
          <w:sz w:val="20"/>
        </w:rPr>
        <w:t>Communicate effectively with patients, families, and colleagues.</w:t>
      </w:r>
      <w:r w:rsidRPr="00946748">
        <w:t xml:space="preserve"> </w:t>
      </w:r>
    </w:p>
    <w:p w:rsidR="001D0BB9" w:rsidRPr="00946748" w:rsidRDefault="001D0BB9">
      <w:r w:rsidRPr="00946748">
        <w:rPr>
          <w:b/>
          <w:sz w:val="20"/>
        </w:rPr>
        <w:t> </w:t>
      </w:r>
      <w:r w:rsidRPr="00946748">
        <w:t xml:space="preserve"> </w:t>
      </w:r>
    </w:p>
    <w:p w:rsidR="001D0BB9" w:rsidRPr="00946748" w:rsidRDefault="001D0BB9">
      <w:r w:rsidRPr="00946748">
        <w:rPr>
          <w:b/>
          <w:color w:val="C00000"/>
          <w:sz w:val="20"/>
        </w:rPr>
        <w:t>Evaluation and Feedback</w:t>
      </w:r>
      <w:r w:rsidRPr="00946748">
        <w:t xml:space="preserve"> </w:t>
      </w:r>
    </w:p>
    <w:p w:rsidR="001D0BB9" w:rsidRPr="00946748" w:rsidRDefault="001D0BB9">
      <w:r w:rsidRPr="00946748">
        <w:rPr>
          <w:sz w:val="20"/>
        </w:rPr>
        <w:t>Methods for evaluations will consist of:</w:t>
      </w:r>
      <w:r w:rsidRPr="00946748">
        <w:t xml:space="preserve"> </w:t>
      </w:r>
    </w:p>
    <w:p w:rsidR="001D0BB9" w:rsidRPr="00946748" w:rsidRDefault="001D0BB9">
      <w:pPr>
        <w:ind w:left="360"/>
      </w:pPr>
      <w:r w:rsidRPr="00946748">
        <w:rPr>
          <w:rFonts w:eastAsia="Symbol"/>
          <w:sz w:val="20"/>
        </w:rPr>
        <w:t></w:t>
      </w:r>
      <w:r w:rsidRPr="00946748">
        <w:t xml:space="preserve">        </w:t>
      </w:r>
      <w:r w:rsidRPr="00946748">
        <w:rPr>
          <w:sz w:val="20"/>
        </w:rPr>
        <w:t xml:space="preserve">Resident performance with be evaluated using rating scales and narrative comments provided though the MedHub evaluation system.  Specifically, Susan Schelley will submit a Group Evaluation of the Resident after obtaining collective feedback from Genetics Faculty. </w:t>
      </w:r>
    </w:p>
    <w:p w:rsidR="001D0BB9" w:rsidRPr="00946748" w:rsidRDefault="001D0BB9">
      <w:pPr>
        <w:ind w:left="360"/>
        <w:rPr>
          <w:lang w:val="en-US"/>
        </w:rPr>
      </w:pPr>
      <w:r w:rsidRPr="00946748">
        <w:rPr>
          <w:rFonts w:eastAsia="Symbol"/>
          <w:sz w:val="20"/>
        </w:rPr>
        <w:t></w:t>
      </w:r>
      <w:r w:rsidRPr="00946748">
        <w:t xml:space="preserve">        </w:t>
      </w:r>
      <w:r w:rsidRPr="00946748">
        <w:rPr>
          <w:sz w:val="20"/>
        </w:rPr>
        <w:t xml:space="preserve">Residents will also have opportunity to evaluate the selective </w:t>
      </w:r>
      <w:r w:rsidR="00F40343" w:rsidRPr="00946748">
        <w:rPr>
          <w:sz w:val="20"/>
          <w:lang w:val="en-US"/>
        </w:rPr>
        <w:t xml:space="preserve">and selective faculty </w:t>
      </w:r>
      <w:r w:rsidRPr="00946748">
        <w:rPr>
          <w:sz w:val="20"/>
        </w:rPr>
        <w:t>using the MedHub evaluation system</w:t>
      </w:r>
      <w:r w:rsidR="00F40343" w:rsidRPr="00946748">
        <w:rPr>
          <w:lang w:val="en-US"/>
        </w:rPr>
        <w:t>.</w:t>
      </w:r>
    </w:p>
    <w:p w:rsidR="00F40343" w:rsidRPr="00946748" w:rsidRDefault="00F40343">
      <w:pPr>
        <w:sectPr w:rsidR="00F40343" w:rsidRPr="00946748">
          <w:pgSz w:w="12240" w:h="15840"/>
          <w:pgMar w:top="1440" w:right="1800" w:bottom="1440" w:left="1800" w:header="720" w:footer="720" w:gutter="0"/>
          <w:cols w:space="720"/>
        </w:sectPr>
      </w:pPr>
    </w:p>
    <w:p w:rsidR="001D0BB9" w:rsidRPr="00946748" w:rsidRDefault="001D0BB9"/>
    <w:p w:rsidR="001D0BB9" w:rsidRPr="00946748" w:rsidRDefault="001D0BB9">
      <w:r w:rsidRPr="00946748">
        <w:rPr>
          <w:b/>
          <w:color w:val="C00000"/>
          <w:sz w:val="20"/>
        </w:rPr>
        <w:t>Competency-based Goals and Objectives</w:t>
      </w:r>
      <w:r w:rsidRPr="00946748">
        <w:t xml:space="preserve"> </w:t>
      </w:r>
    </w:p>
    <w:p w:rsidR="001D0BB9" w:rsidRPr="00946748" w:rsidRDefault="001D0BB9">
      <w:r w:rsidRPr="00946748">
        <w:rPr>
          <w:b/>
          <w:sz w:val="20"/>
        </w:rPr>
        <w:t> </w:t>
      </w:r>
      <w:r w:rsidRPr="00946748">
        <w:t xml:space="preserve"> </w:t>
      </w:r>
    </w:p>
    <w:tbl>
      <w:tblPr>
        <w:tblW w:w="15680" w:type="dxa"/>
        <w:tblBorders>
          <w:top w:val="nil"/>
          <w:bottom w:val="nil"/>
          <w:insideH w:val="nil"/>
          <w:insideV w:val="nil"/>
        </w:tblBorders>
        <w:tblCellMar>
          <w:left w:w="0" w:type="dxa"/>
          <w:right w:w="0" w:type="dxa"/>
        </w:tblCellMar>
        <w:tblLook w:val="0000"/>
      </w:tblPr>
      <w:tblGrid>
        <w:gridCol w:w="3092"/>
        <w:gridCol w:w="4783"/>
        <w:gridCol w:w="2701"/>
        <w:gridCol w:w="5084"/>
        <w:gridCol w:w="20"/>
      </w:tblGrid>
      <w:tr w:rsidR="00F40343" w:rsidRPr="00946748">
        <w:trPr>
          <w:gridAfter w:val="1"/>
          <w:trHeight w:val="276"/>
        </w:trPr>
        <w:tc>
          <w:tcPr>
            <w:tcW w:w="15660" w:type="dxa"/>
            <w:gridSpan w:val="4"/>
            <w:shd w:val="solid" w:color="CCFFCC" w:fill="auto"/>
          </w:tcPr>
          <w:p w:rsidR="001D0BB9" w:rsidRPr="00946748" w:rsidRDefault="001D0BB9">
            <w:r w:rsidRPr="00946748">
              <w:rPr>
                <w:b/>
              </w:rPr>
              <w:t>Goal 1.  Understand the diagnostic approach to children with congenital anomalies.</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solid" w:color="E6E6E6" w:fill="auto"/>
          </w:tcPr>
          <w:p w:rsidR="001D0BB9" w:rsidRPr="00946748" w:rsidRDefault="001D0BB9">
            <w:r w:rsidRPr="00946748">
              <w:rPr>
                <w:rFonts w:eastAsia="Arial"/>
                <w:sz w:val="20"/>
              </w:rPr>
              <w:t>Resident Objectives:</w:t>
            </w:r>
            <w:r w:rsidRPr="00946748">
              <w:t xml:space="preserve"> </w:t>
            </w:r>
          </w:p>
        </w:tc>
        <w:tc>
          <w:tcPr>
            <w:tcW w:w="4783" w:type="dxa"/>
            <w:shd w:val="solid" w:color="E6E6E6" w:fill="auto"/>
          </w:tcPr>
          <w:p w:rsidR="001D0BB9" w:rsidRPr="00946748" w:rsidRDefault="001D0BB9">
            <w:r w:rsidRPr="00946748">
              <w:rPr>
                <w:rFonts w:eastAsia="Arial"/>
                <w:sz w:val="20"/>
              </w:rPr>
              <w:t>Instructional Strategies</w:t>
            </w:r>
            <w:r w:rsidRPr="00946748">
              <w:t xml:space="preserve"> </w:t>
            </w:r>
          </w:p>
        </w:tc>
        <w:tc>
          <w:tcPr>
            <w:tcW w:w="2701" w:type="dxa"/>
            <w:shd w:val="solid" w:color="E6E6E6" w:fill="auto"/>
          </w:tcPr>
          <w:p w:rsidR="001D0BB9" w:rsidRPr="00946748" w:rsidRDefault="001D0BB9">
            <w:r w:rsidRPr="00946748">
              <w:rPr>
                <w:rFonts w:eastAsia="Arial"/>
                <w:sz w:val="20"/>
              </w:rPr>
              <w:t>Evaluation</w:t>
            </w:r>
            <w:r w:rsidRPr="00946748">
              <w:t xml:space="preserve"> </w:t>
            </w:r>
          </w:p>
        </w:tc>
        <w:tc>
          <w:tcPr>
            <w:tcW w:w="5084" w:type="dxa"/>
            <w:shd w:val="solid" w:color="E6E6E6" w:fill="auto"/>
          </w:tcPr>
          <w:p w:rsidR="001D0BB9" w:rsidRPr="00946748" w:rsidRDefault="001D0BB9">
            <w:r w:rsidRPr="00946748">
              <w:rPr>
                <w:rFonts w:eastAsia="Arial"/>
                <w:sz w:val="20"/>
              </w:rPr>
              <w:t>ACGME Competency Goals</w:t>
            </w:r>
            <w:r w:rsidRPr="00946748">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pPr>
              <w:ind w:left="180"/>
            </w:pPr>
            <w:r w:rsidRPr="00946748">
              <w:rPr>
                <w:sz w:val="15"/>
              </w:rPr>
              <w:t>1.</w:t>
            </w:r>
            <w:r w:rsidRPr="00946748">
              <w:t xml:space="preserve"> </w:t>
            </w:r>
            <w:r w:rsidRPr="00946748">
              <w:rPr>
                <w:sz w:val="20"/>
              </w:rPr>
              <w:t>Obtain and record a comprehensive birth history including pertinent details of maternal health, exposures and prenatal diagnostic studies.</w:t>
            </w:r>
            <w:r w:rsidRPr="00946748">
              <w:t xml:space="preserve"> </w:t>
            </w:r>
          </w:p>
        </w:tc>
        <w:tc>
          <w:tcPr>
            <w:tcW w:w="4783" w:type="dxa"/>
            <w:shd w:val="clear" w:color="auto" w:fill="auto"/>
          </w:tcPr>
          <w:p w:rsidR="001D0BB9" w:rsidRPr="00946748" w:rsidRDefault="00946748" w:rsidP="00946748">
            <w:r>
              <w:rPr>
                <w:rFonts w:eastAsia="Arial"/>
                <w:sz w:val="20"/>
                <w:lang w:val="en-US"/>
              </w:rPr>
              <w:t>C</w:t>
            </w:r>
            <w:r w:rsidR="000B6EE6">
              <w:rPr>
                <w:rFonts w:eastAsia="Arial"/>
                <w:sz w:val="20"/>
                <w:lang w:val="en-US"/>
              </w:rPr>
              <w:t>o</w:t>
            </w:r>
            <w:r w:rsidR="001D0BB9" w:rsidRPr="00946748">
              <w:rPr>
                <w:rFonts w:eastAsia="Arial"/>
                <w:sz w:val="20"/>
              </w:rPr>
              <w:t>nduct interview and present to fellow.</w:t>
            </w:r>
            <w:r w:rsidR="001D0BB9" w:rsidRPr="00946748">
              <w:t xml:space="preserve"> </w:t>
            </w:r>
          </w:p>
          <w:p w:rsidR="00946748" w:rsidRDefault="00946748" w:rsidP="00946748">
            <w:pPr>
              <w:rPr>
                <w:rFonts w:eastAsia="Symbol"/>
                <w:sz w:val="15"/>
                <w:lang w:val="en-US"/>
              </w:rPr>
            </w:pPr>
          </w:p>
          <w:p w:rsidR="001D0BB9" w:rsidRPr="00946748" w:rsidRDefault="001D0BB9" w:rsidP="00946748">
            <w:r w:rsidRPr="00946748">
              <w:rPr>
                <w:rFonts w:eastAsia="Arial"/>
                <w:sz w:val="20"/>
              </w:rPr>
              <w:t>Observe additional questions asked by Fellow and Attendings and reflect on what can be improved on future histories.</w:t>
            </w:r>
            <w:r w:rsidRPr="00946748">
              <w:t xml:space="preserve"> </w:t>
            </w:r>
          </w:p>
        </w:tc>
        <w:tc>
          <w:tcPr>
            <w:tcW w:w="2701" w:type="dxa"/>
            <w:shd w:val="clear" w:color="auto" w:fill="auto"/>
          </w:tcPr>
          <w:p w:rsidR="001D0BB9" w:rsidRPr="00946748" w:rsidRDefault="001D0BB9" w:rsidP="00946748">
            <w:r w:rsidRPr="00946748">
              <w:rPr>
                <w:rFonts w:eastAsia="Arial"/>
                <w:sz w:val="20"/>
              </w:rPr>
              <w:t>Verbal feedback from Attending</w:t>
            </w:r>
            <w:r w:rsidRPr="00946748">
              <w:t xml:space="preserve"> </w:t>
            </w:r>
          </w:p>
          <w:p w:rsidR="001D0BB9" w:rsidRPr="00946748" w:rsidRDefault="001D0BB9">
            <w:r w:rsidRPr="00946748">
              <w:rPr>
                <w:rFonts w:eastAsia="Arial"/>
                <w:sz w:val="20"/>
              </w:rPr>
              <w:t> </w:t>
            </w:r>
            <w:r w:rsidRPr="00946748">
              <w:t xml:space="preserve"> </w:t>
            </w:r>
          </w:p>
        </w:tc>
        <w:tc>
          <w:tcPr>
            <w:tcW w:w="5084" w:type="dxa"/>
            <w:shd w:val="clear" w:color="auto" w:fill="auto"/>
          </w:tcPr>
          <w:p w:rsidR="001D0BB9" w:rsidRPr="00946748" w:rsidRDefault="001D0BB9" w:rsidP="00F40343">
            <w:pPr>
              <w:ind w:left="126"/>
              <w:rPr>
                <w:sz w:val="14"/>
                <w:szCs w:val="14"/>
              </w:rPr>
            </w:pPr>
            <w:r w:rsidRPr="00946748">
              <w:rPr>
                <w:sz w:val="14"/>
                <w:szCs w:val="14"/>
              </w:rPr>
              <w:t xml:space="preserve">MK - Demonstrate an investigatory and analytic thinking approach to clinical </w:t>
            </w:r>
          </w:p>
          <w:p w:rsidR="001D0BB9" w:rsidRPr="00946748" w:rsidRDefault="001D0BB9" w:rsidP="00F40343">
            <w:pPr>
              <w:ind w:left="126"/>
              <w:rPr>
                <w:sz w:val="14"/>
                <w:szCs w:val="14"/>
              </w:rPr>
            </w:pPr>
            <w:r w:rsidRPr="00946748">
              <w:rPr>
                <w:sz w:val="14"/>
                <w:szCs w:val="14"/>
              </w:rPr>
              <w:t xml:space="preserve">PC - Gather essential and accurate information about their patients </w:t>
            </w:r>
          </w:p>
          <w:p w:rsidR="001D0BB9" w:rsidRPr="00946748" w:rsidRDefault="001D0BB9" w:rsidP="00F40343">
            <w:pPr>
              <w:ind w:left="126"/>
              <w:rPr>
                <w:sz w:val="14"/>
                <w:szCs w:val="14"/>
              </w:rPr>
            </w:pPr>
            <w:r w:rsidRPr="00946748">
              <w:rPr>
                <w:sz w:val="14"/>
                <w:szCs w:val="14"/>
              </w:rPr>
              <w:t xml:space="preserve">PC - Interview patients/families about the particulars of the medical condition for which they seek care, with specific attention to behavioral, psychosocial, environmental and family unit correlates of disease </w:t>
            </w:r>
          </w:p>
          <w:p w:rsidR="001D0BB9" w:rsidRPr="00946748" w:rsidRDefault="001D0BB9" w:rsidP="00F40343">
            <w:pPr>
              <w:ind w:left="126"/>
              <w:rPr>
                <w:sz w:val="14"/>
                <w:szCs w:val="14"/>
              </w:rPr>
            </w:pPr>
            <w:r w:rsidRPr="00946748">
              <w:rPr>
                <w:sz w:val="14"/>
                <w:szCs w:val="14"/>
              </w:rPr>
              <w:t xml:space="preserve">P - Demonstrate sensitivity and responsiveness to patients’ culture, age, gender and disabilities </w:t>
            </w:r>
          </w:p>
          <w:p w:rsidR="001D0BB9" w:rsidRPr="00946748" w:rsidRDefault="001D0BB9" w:rsidP="00F40343">
            <w:pPr>
              <w:ind w:left="126"/>
              <w:rPr>
                <w:sz w:val="14"/>
                <w:szCs w:val="14"/>
              </w:rPr>
            </w:pPr>
            <w:r w:rsidRPr="00946748">
              <w:rPr>
                <w:sz w:val="14"/>
                <w:szCs w:val="14"/>
              </w:rPr>
              <w:t xml:space="preserve">ICS - Use effective listening skills and elicit and provide information using effective nonverbal, explanatory, questioning, and writing skills </w:t>
            </w:r>
          </w:p>
          <w:p w:rsidR="001D0BB9" w:rsidRPr="00946748" w:rsidRDefault="001D0BB9" w:rsidP="00F40343">
            <w:pPr>
              <w:ind w:left="126"/>
              <w:rPr>
                <w:sz w:val="14"/>
                <w:szCs w:val="14"/>
              </w:rPr>
            </w:pPr>
            <w:r w:rsidRPr="00946748">
              <w:rPr>
                <w:sz w:val="14"/>
                <w:szCs w:val="14"/>
              </w:rPr>
              <w:t xml:space="preserve">CS - Work effectively with others as a member or leader of a health care team or other professional group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rsidP="00946748">
            <w:pPr>
              <w:ind w:left="180"/>
            </w:pPr>
            <w:r w:rsidRPr="00946748">
              <w:rPr>
                <w:sz w:val="20"/>
              </w:rPr>
              <w:t>2.</w:t>
            </w:r>
            <w:r w:rsidR="00946748">
              <w:t> </w:t>
            </w:r>
            <w:r w:rsidRPr="00946748">
              <w:rPr>
                <w:sz w:val="20"/>
              </w:rPr>
              <w:t>Perform multiple comprehensive physical examination</w:t>
            </w:r>
            <w:r>
              <w:rPr>
                <w:sz w:val="20"/>
                <w:lang w:val="en-US"/>
              </w:rPr>
              <w:t>s</w:t>
            </w:r>
            <w:r w:rsidRPr="00946748">
              <w:rPr>
                <w:sz w:val="20"/>
              </w:rPr>
              <w:t xml:space="preserve"> with attention to minor anomalies and congenital malformations</w:t>
            </w:r>
            <w:r w:rsidRPr="00946748">
              <w:t xml:space="preserve"> </w:t>
            </w:r>
          </w:p>
          <w:p w:rsidR="001D0BB9" w:rsidRPr="00946748" w:rsidRDefault="001D0BB9">
            <w:pPr>
              <w:ind w:left="180"/>
            </w:pPr>
            <w:r w:rsidRPr="00946748">
              <w:rPr>
                <w:rFonts w:eastAsia="Arial"/>
                <w:sz w:val="20"/>
              </w:rPr>
              <w:t> </w:t>
            </w:r>
            <w:r w:rsidRPr="00946748">
              <w:t xml:space="preserve"> </w:t>
            </w:r>
          </w:p>
        </w:tc>
        <w:tc>
          <w:tcPr>
            <w:tcW w:w="4783" w:type="dxa"/>
            <w:shd w:val="clear" w:color="auto" w:fill="auto"/>
          </w:tcPr>
          <w:p w:rsidR="001D0BB9" w:rsidRDefault="001D0BB9" w:rsidP="00946748">
            <w:pPr>
              <w:rPr>
                <w:lang w:val="en-US"/>
              </w:rPr>
            </w:pPr>
            <w:r w:rsidRPr="00946748">
              <w:rPr>
                <w:rFonts w:eastAsia="Arial"/>
                <w:sz w:val="20"/>
              </w:rPr>
              <w:t>Perform exam independently then review findings with Fellows and Attendings in clinic and inpatient consultations.</w:t>
            </w:r>
            <w:r w:rsidRPr="00946748">
              <w:t xml:space="preserve"> </w:t>
            </w:r>
          </w:p>
          <w:p w:rsidR="00946748" w:rsidRDefault="00946748" w:rsidP="00946748">
            <w:pPr>
              <w:rPr>
                <w:sz w:val="20"/>
                <w:lang w:val="en-US"/>
              </w:rPr>
            </w:pPr>
            <w:r>
              <w:rPr>
                <w:sz w:val="20"/>
                <w:lang w:val="en-US"/>
              </w:rPr>
              <w:t xml:space="preserve">Maintain list of all abnormal physical findings seen during the month and consider </w:t>
            </w:r>
            <w:r w:rsidR="001D0BB9">
              <w:rPr>
                <w:sz w:val="20"/>
                <w:lang w:val="en-US"/>
              </w:rPr>
              <w:t>associated differential diagnose</w:t>
            </w:r>
            <w:r>
              <w:rPr>
                <w:sz w:val="20"/>
                <w:lang w:val="en-US"/>
              </w:rPr>
              <w:t>s.</w:t>
            </w:r>
          </w:p>
          <w:p w:rsidR="00946748" w:rsidRPr="00946748" w:rsidRDefault="00946748" w:rsidP="00946748">
            <w:pPr>
              <w:rPr>
                <w:lang w:val="en-US"/>
              </w:rPr>
            </w:pPr>
          </w:p>
        </w:tc>
        <w:tc>
          <w:tcPr>
            <w:tcW w:w="2701" w:type="dxa"/>
            <w:shd w:val="clear" w:color="auto" w:fill="auto"/>
          </w:tcPr>
          <w:p w:rsidR="001D0BB9" w:rsidRPr="00946748" w:rsidRDefault="00946748" w:rsidP="00946748">
            <w:r>
              <w:rPr>
                <w:rFonts w:eastAsia="Arial"/>
                <w:sz w:val="20"/>
                <w:lang w:val="en-US"/>
              </w:rPr>
              <w:t>Self-r</w:t>
            </w:r>
            <w:r w:rsidR="001D0BB9" w:rsidRPr="00946748">
              <w:rPr>
                <w:rFonts w:eastAsia="Arial"/>
                <w:sz w:val="20"/>
              </w:rPr>
              <w:t>eflection</w:t>
            </w:r>
            <w:r w:rsidR="001D0BB9" w:rsidRPr="00946748">
              <w:t xml:space="preserve"> </w:t>
            </w:r>
          </w:p>
          <w:p w:rsidR="001D0BB9" w:rsidRPr="00946748" w:rsidRDefault="001D0BB9" w:rsidP="00946748">
            <w:r w:rsidRPr="00946748">
              <w:rPr>
                <w:rFonts w:eastAsia="Arial"/>
                <w:sz w:val="20"/>
              </w:rPr>
              <w:t>Attending feedback</w:t>
            </w:r>
            <w:r w:rsidRPr="00946748">
              <w:t xml:space="preserve"> </w:t>
            </w:r>
          </w:p>
          <w:p w:rsidR="00946748" w:rsidRDefault="00946748">
            <w:pPr>
              <w:rPr>
                <w:sz w:val="20"/>
                <w:lang w:val="en-US"/>
              </w:rPr>
            </w:pPr>
          </w:p>
          <w:p w:rsidR="001D0BB9" w:rsidRPr="00946748" w:rsidRDefault="001D0BB9">
            <w:pPr>
              <w:ind w:left="200"/>
            </w:pPr>
          </w:p>
        </w:tc>
        <w:tc>
          <w:tcPr>
            <w:tcW w:w="5084" w:type="dxa"/>
            <w:shd w:val="clear" w:color="auto" w:fill="auto"/>
          </w:tcPr>
          <w:p w:rsidR="001D0BB9" w:rsidRPr="00946748" w:rsidRDefault="001D0BB9" w:rsidP="00F40343">
            <w:pPr>
              <w:ind w:left="126"/>
              <w:rPr>
                <w:sz w:val="14"/>
                <w:szCs w:val="14"/>
              </w:rPr>
            </w:pPr>
            <w:r w:rsidRPr="00946748">
              <w:rPr>
                <w:sz w:val="14"/>
                <w:szCs w:val="14"/>
              </w:rPr>
              <w:t xml:space="preserve"> ICS - Create and sustain a therapeutic and ethically sound relationship with patients </w:t>
            </w:r>
          </w:p>
          <w:p w:rsidR="001D0BB9" w:rsidRPr="00946748" w:rsidRDefault="001D0BB9" w:rsidP="00F40343">
            <w:pPr>
              <w:ind w:left="126"/>
              <w:rPr>
                <w:sz w:val="14"/>
                <w:szCs w:val="14"/>
              </w:rPr>
            </w:pPr>
            <w:r w:rsidRPr="00946748">
              <w:rPr>
                <w:sz w:val="14"/>
                <w:szCs w:val="14"/>
              </w:rPr>
              <w:t xml:space="preserve">PC - Perform complete and accurate physical examinations </w:t>
            </w:r>
          </w:p>
          <w:p w:rsidR="001D0BB9" w:rsidRPr="00946748" w:rsidRDefault="001D0BB9" w:rsidP="00F40343">
            <w:pPr>
              <w:ind w:left="126"/>
              <w:rPr>
                <w:sz w:val="14"/>
                <w:szCs w:val="14"/>
              </w:rPr>
            </w:pPr>
            <w:r w:rsidRPr="00946748">
              <w:rPr>
                <w:rFonts w:eastAsia="Arial"/>
                <w:i/>
                <w:sz w:val="14"/>
                <w:szCs w:val="14"/>
              </w:rPr>
              <w:t> </w:t>
            </w:r>
            <w:r w:rsidRPr="00946748">
              <w:rPr>
                <w:sz w:val="14"/>
                <w:szCs w:val="14"/>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pPr>
              <w:ind w:left="180"/>
            </w:pPr>
            <w:r w:rsidRPr="00946748">
              <w:rPr>
                <w:sz w:val="20"/>
              </w:rPr>
              <w:t>3.</w:t>
            </w:r>
            <w:r w:rsidR="00946748">
              <w:t> </w:t>
            </w:r>
            <w:r w:rsidRPr="00946748">
              <w:rPr>
                <w:sz w:val="20"/>
              </w:rPr>
              <w:t>Record a detailed family history in the form of a 3-generation pedigree.</w:t>
            </w:r>
            <w:r w:rsidRPr="00946748">
              <w:t xml:space="preserve"> </w:t>
            </w:r>
          </w:p>
          <w:p w:rsidR="001D0BB9" w:rsidRPr="00946748" w:rsidRDefault="001D0BB9">
            <w:pPr>
              <w:ind w:left="180"/>
            </w:pPr>
            <w:r w:rsidRPr="00946748">
              <w:rPr>
                <w:sz w:val="20"/>
              </w:rPr>
              <w:t> </w:t>
            </w:r>
            <w:r w:rsidRPr="00946748">
              <w:t xml:space="preserve"> </w:t>
            </w:r>
          </w:p>
        </w:tc>
        <w:tc>
          <w:tcPr>
            <w:tcW w:w="4783" w:type="dxa"/>
            <w:shd w:val="clear" w:color="auto" w:fill="auto"/>
          </w:tcPr>
          <w:p w:rsidR="001D0BB9" w:rsidRDefault="001D0BB9" w:rsidP="00946748">
            <w:pPr>
              <w:rPr>
                <w:rFonts w:eastAsia="Arial"/>
                <w:sz w:val="20"/>
                <w:lang w:val="en-US"/>
              </w:rPr>
            </w:pPr>
            <w:r w:rsidRPr="00946748">
              <w:rPr>
                <w:rFonts w:eastAsia="Arial"/>
                <w:sz w:val="20"/>
              </w:rPr>
              <w:t>Review pedigrees performe</w:t>
            </w:r>
            <w:r>
              <w:rPr>
                <w:rFonts w:eastAsia="Arial"/>
                <w:sz w:val="20"/>
              </w:rPr>
              <w:t xml:space="preserve">d by Fellows and Attendings on </w:t>
            </w:r>
            <w:r>
              <w:rPr>
                <w:rFonts w:eastAsia="Arial"/>
                <w:sz w:val="20"/>
                <w:lang w:val="en-US"/>
              </w:rPr>
              <w:t>c</w:t>
            </w:r>
            <w:r w:rsidRPr="00946748">
              <w:rPr>
                <w:rFonts w:eastAsia="Arial"/>
                <w:sz w:val="20"/>
              </w:rPr>
              <w:t>onsults</w:t>
            </w:r>
          </w:p>
          <w:p w:rsidR="001D0BB9" w:rsidRPr="001D0BB9" w:rsidRDefault="00946748" w:rsidP="00946748">
            <w:pPr>
              <w:rPr>
                <w:lang w:val="en-US"/>
              </w:rPr>
            </w:pPr>
            <w:r>
              <w:rPr>
                <w:rFonts w:eastAsia="Arial"/>
                <w:sz w:val="20"/>
                <w:lang w:val="en-US"/>
              </w:rPr>
              <w:t>Review Pedigree Handout and article</w:t>
            </w:r>
          </w:p>
          <w:p w:rsidR="00946748" w:rsidRPr="00946748" w:rsidRDefault="00946748" w:rsidP="00946748">
            <w:pPr>
              <w:rPr>
                <w:lang w:val="en-US"/>
              </w:rPr>
            </w:pPr>
            <w:r>
              <w:rPr>
                <w:rFonts w:eastAsia="Arial"/>
                <w:sz w:val="20"/>
                <w:lang w:val="en-US"/>
              </w:rPr>
              <w:t>Prenatal genetics conference</w:t>
            </w:r>
          </w:p>
          <w:p w:rsidR="001D0BB9" w:rsidRPr="00946748" w:rsidRDefault="001D0BB9" w:rsidP="00946748">
            <w:r w:rsidRPr="00946748">
              <w:t xml:space="preserve">        </w:t>
            </w:r>
          </w:p>
        </w:tc>
        <w:tc>
          <w:tcPr>
            <w:tcW w:w="2701" w:type="dxa"/>
            <w:shd w:val="clear" w:color="auto" w:fill="auto"/>
          </w:tcPr>
          <w:p w:rsidR="001D0BB9" w:rsidRPr="00946748" w:rsidRDefault="001D0BB9" w:rsidP="000B6EE6">
            <w:r w:rsidRPr="00946748">
              <w:rPr>
                <w:rFonts w:eastAsia="Arial"/>
                <w:sz w:val="20"/>
              </w:rPr>
              <w:t>Review constructed Pedigree with Attending or Fellow</w:t>
            </w:r>
            <w:r w:rsidRPr="00946748">
              <w:t xml:space="preserve"> </w:t>
            </w:r>
          </w:p>
        </w:tc>
        <w:tc>
          <w:tcPr>
            <w:tcW w:w="5084" w:type="dxa"/>
            <w:shd w:val="clear" w:color="auto" w:fill="auto"/>
          </w:tcPr>
          <w:p w:rsidR="001D0BB9" w:rsidRPr="00946748" w:rsidRDefault="001D0BB9" w:rsidP="00F40343">
            <w:pPr>
              <w:ind w:left="126"/>
              <w:rPr>
                <w:sz w:val="14"/>
                <w:szCs w:val="14"/>
              </w:rPr>
            </w:pPr>
            <w:r w:rsidRPr="00946748">
              <w:rPr>
                <w:sz w:val="14"/>
                <w:szCs w:val="14"/>
              </w:rPr>
              <w:t xml:space="preserve">MK - Demonstrate an investigatory and analytic thinking approach to clinical situations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pPr>
              <w:ind w:left="180"/>
            </w:pPr>
            <w:r w:rsidRPr="00946748">
              <w:rPr>
                <w:sz w:val="20"/>
              </w:rPr>
              <w:t>4.</w:t>
            </w:r>
            <w:r w:rsidRPr="00946748">
              <w:t> </w:t>
            </w:r>
            <w:r w:rsidRPr="00946748">
              <w:rPr>
                <w:sz w:val="20"/>
              </w:rPr>
              <w:t>Review pertinent medical literature in advance of patient visit.  Develop familiarity with electronic resources relevant to pediatric genetics</w:t>
            </w:r>
            <w:r>
              <w:rPr>
                <w:sz w:val="20"/>
                <w:lang w:val="en-US"/>
              </w:rPr>
              <w:t>.</w:t>
            </w:r>
            <w:r w:rsidRPr="00946748">
              <w:t xml:space="preserve"> </w:t>
            </w:r>
          </w:p>
          <w:p w:rsidR="001D0BB9" w:rsidRPr="00946748" w:rsidRDefault="001D0BB9">
            <w:r w:rsidRPr="00946748">
              <w:rPr>
                <w:sz w:val="20"/>
              </w:rPr>
              <w:t> </w:t>
            </w:r>
            <w:r w:rsidRPr="00946748">
              <w:t xml:space="preserve"> </w:t>
            </w:r>
          </w:p>
        </w:tc>
        <w:tc>
          <w:tcPr>
            <w:tcW w:w="4783" w:type="dxa"/>
            <w:shd w:val="clear" w:color="auto" w:fill="auto"/>
          </w:tcPr>
          <w:p w:rsidR="001D0BB9" w:rsidRPr="00946748" w:rsidRDefault="001D0BB9" w:rsidP="000B6EE6">
            <w:r w:rsidRPr="00946748">
              <w:rPr>
                <w:rFonts w:eastAsia="Arial"/>
                <w:sz w:val="20"/>
              </w:rPr>
              <w:t>OMIM</w:t>
            </w:r>
            <w:r w:rsidRPr="00946748">
              <w:t xml:space="preserve"> </w:t>
            </w:r>
          </w:p>
          <w:p w:rsidR="001D0BB9" w:rsidRPr="00946748" w:rsidRDefault="000B6EE6" w:rsidP="000B6EE6">
            <w:r>
              <w:rPr>
                <w:rFonts w:eastAsia="Arial"/>
                <w:sz w:val="20"/>
                <w:lang w:val="en-US"/>
              </w:rPr>
              <w:t>G</w:t>
            </w:r>
            <w:r w:rsidR="001D0BB9" w:rsidRPr="00946748">
              <w:rPr>
                <w:rFonts w:eastAsia="Arial"/>
                <w:sz w:val="20"/>
              </w:rPr>
              <w:t>ene Reviews</w:t>
            </w:r>
            <w:r w:rsidR="001D0BB9" w:rsidRPr="00946748">
              <w:t xml:space="preserve"> </w:t>
            </w:r>
          </w:p>
          <w:p w:rsidR="001D0BB9" w:rsidRPr="00946748" w:rsidRDefault="001D0BB9" w:rsidP="000B6EE6">
            <w:r w:rsidRPr="00946748">
              <w:rPr>
                <w:rFonts w:eastAsia="Arial"/>
                <w:sz w:val="20"/>
              </w:rPr>
              <w:t>Clinical cases</w:t>
            </w:r>
            <w:r w:rsidRPr="00946748">
              <w:t xml:space="preserve"> </w:t>
            </w:r>
          </w:p>
          <w:p w:rsidR="001D0BB9" w:rsidRPr="00946748" w:rsidRDefault="001D0BB9" w:rsidP="000B6EE6">
            <w:r w:rsidRPr="00946748">
              <w:rPr>
                <w:rFonts w:eastAsia="Arial"/>
                <w:sz w:val="20"/>
              </w:rPr>
              <w:t>Prenatal genetics conference</w:t>
            </w:r>
            <w:r w:rsidRPr="00946748">
              <w:t xml:space="preserve"> </w:t>
            </w:r>
          </w:p>
          <w:p w:rsidR="001D0BB9" w:rsidRPr="001D0BB9" w:rsidRDefault="001D0BB9" w:rsidP="000B6EE6">
            <w:pPr>
              <w:rPr>
                <w:lang w:val="en-US"/>
              </w:rPr>
            </w:pPr>
            <w:r w:rsidRPr="00946748">
              <w:rPr>
                <w:rFonts w:eastAsia="Arial"/>
                <w:sz w:val="20"/>
              </w:rPr>
              <w:t>30 minute presentation at rotation conclusion</w:t>
            </w:r>
          </w:p>
        </w:tc>
        <w:tc>
          <w:tcPr>
            <w:tcW w:w="2701" w:type="dxa"/>
            <w:shd w:val="clear" w:color="auto" w:fill="auto"/>
          </w:tcPr>
          <w:p w:rsidR="001D0BB9" w:rsidRPr="00946748" w:rsidRDefault="001D0BB9" w:rsidP="000B6EE6">
            <w:r w:rsidRPr="00946748">
              <w:rPr>
                <w:rFonts w:eastAsia="Arial"/>
                <w:sz w:val="20"/>
              </w:rPr>
              <w:t>Attending feedback related to preparation for selected patients</w:t>
            </w:r>
            <w:r w:rsidRPr="00946748">
              <w:t xml:space="preserve"> </w:t>
            </w:r>
          </w:p>
          <w:p w:rsidR="000B6EE6" w:rsidRDefault="000B6EE6" w:rsidP="000B6EE6">
            <w:pPr>
              <w:rPr>
                <w:rFonts w:eastAsia="Arial"/>
                <w:sz w:val="20"/>
                <w:lang w:val="en-US"/>
              </w:rPr>
            </w:pPr>
          </w:p>
          <w:p w:rsidR="001D0BB9" w:rsidRPr="00946748" w:rsidRDefault="000B6EE6" w:rsidP="000B6EE6">
            <w:r>
              <w:rPr>
                <w:rFonts w:eastAsia="Arial"/>
                <w:sz w:val="20"/>
                <w:lang w:val="en-US"/>
              </w:rPr>
              <w:t>F</w:t>
            </w:r>
            <w:r w:rsidR="001D0BB9" w:rsidRPr="00946748">
              <w:rPr>
                <w:rFonts w:eastAsia="Arial"/>
                <w:sz w:val="20"/>
              </w:rPr>
              <w:t>eedback from group on Grand Rounds presentation</w:t>
            </w:r>
            <w:r w:rsidR="001D0BB9" w:rsidRPr="00946748">
              <w:t xml:space="preserve"> </w:t>
            </w:r>
          </w:p>
        </w:tc>
        <w:tc>
          <w:tcPr>
            <w:tcW w:w="5084" w:type="dxa"/>
            <w:shd w:val="clear" w:color="auto" w:fill="auto"/>
          </w:tcPr>
          <w:p w:rsidR="00F40343" w:rsidRPr="00946748" w:rsidRDefault="001D0BB9" w:rsidP="00F40343">
            <w:pPr>
              <w:rPr>
                <w:sz w:val="14"/>
                <w:szCs w:val="14"/>
              </w:rPr>
            </w:pPr>
            <w:r w:rsidRPr="00946748">
              <w:rPr>
                <w:sz w:val="14"/>
                <w:szCs w:val="14"/>
              </w:rPr>
              <w:t>MK - Demonstrate sufficient knowledge of the basic and clinically supportive sc</w:t>
            </w:r>
            <w:r w:rsidR="00F40343" w:rsidRPr="00946748">
              <w:rPr>
                <w:sz w:val="14"/>
                <w:szCs w:val="14"/>
              </w:rPr>
              <w:t>iences appropriate to pediatric</w:t>
            </w:r>
          </w:p>
          <w:p w:rsidR="001D0BB9" w:rsidRPr="00946748" w:rsidRDefault="001D0BB9" w:rsidP="00F40343">
            <w:pPr>
              <w:rPr>
                <w:sz w:val="14"/>
                <w:szCs w:val="14"/>
              </w:rPr>
            </w:pPr>
            <w:r w:rsidRPr="00946748">
              <w:rPr>
                <w:sz w:val="14"/>
                <w:szCs w:val="14"/>
              </w:rPr>
              <w:t xml:space="preserve">PC - Use information technology to support patient care decisions and patient education </w:t>
            </w:r>
          </w:p>
          <w:p w:rsidR="001D0BB9" w:rsidRPr="00946748" w:rsidRDefault="001D0BB9" w:rsidP="00F40343">
            <w:pPr>
              <w:rPr>
                <w:sz w:val="14"/>
                <w:szCs w:val="14"/>
              </w:rPr>
            </w:pPr>
            <w:r w:rsidRPr="00946748">
              <w:rPr>
                <w:sz w:val="14"/>
                <w:szCs w:val="14"/>
              </w:rPr>
              <w:t xml:space="preserve">PBLI Obtain and use information about their own population of patients and the larger population from which their patients are drawn </w:t>
            </w:r>
          </w:p>
          <w:p w:rsidR="001D0BB9" w:rsidRPr="00946748" w:rsidRDefault="001D0BB9" w:rsidP="00F40343">
            <w:pPr>
              <w:rPr>
                <w:sz w:val="14"/>
                <w:szCs w:val="14"/>
              </w:rPr>
            </w:pPr>
            <w:r w:rsidRPr="00946748">
              <w:rPr>
                <w:sz w:val="14"/>
                <w:szCs w:val="14"/>
              </w:rPr>
              <w:t xml:space="preserve">PBLI Locate, appraise, and assimilate evidence from scientific studies related to their patients’ health problems </w:t>
            </w:r>
          </w:p>
          <w:p w:rsidR="001D0BB9" w:rsidRPr="00946748" w:rsidRDefault="001D0BB9" w:rsidP="00F40343">
            <w:pPr>
              <w:rPr>
                <w:sz w:val="14"/>
                <w:szCs w:val="14"/>
              </w:rPr>
            </w:pPr>
            <w:r w:rsidRPr="00946748">
              <w:rPr>
                <w:sz w:val="14"/>
                <w:szCs w:val="14"/>
              </w:rPr>
              <w:t xml:space="preserve">PBLI Apply knowledge of study designs and statistical methods to the appraisal of clinical studies and other information on diagnostic and therapeutic effectiveness </w:t>
            </w:r>
          </w:p>
          <w:p w:rsidR="001D0BB9" w:rsidRPr="00946748" w:rsidRDefault="001D0BB9" w:rsidP="00F40343">
            <w:pPr>
              <w:rPr>
                <w:sz w:val="14"/>
                <w:szCs w:val="14"/>
              </w:rPr>
            </w:pPr>
            <w:r w:rsidRPr="00946748">
              <w:rPr>
                <w:sz w:val="14"/>
                <w:szCs w:val="14"/>
              </w:rPr>
              <w:t xml:space="preserve">PBLI Use information technology to manage information, access on-line medical information; and support their own education </w:t>
            </w:r>
          </w:p>
          <w:p w:rsidR="001D0BB9" w:rsidRPr="00946748" w:rsidRDefault="001D0BB9">
            <w:pPr>
              <w:rPr>
                <w:sz w:val="14"/>
                <w:szCs w:val="14"/>
              </w:rPr>
            </w:pPr>
            <w:r w:rsidRPr="00946748">
              <w:rPr>
                <w:rFonts w:eastAsia="Arial"/>
                <w:sz w:val="14"/>
                <w:szCs w:val="14"/>
              </w:rPr>
              <w:t> </w:t>
            </w:r>
            <w:r w:rsidRPr="00946748">
              <w:rPr>
                <w:sz w:val="14"/>
                <w:szCs w:val="14"/>
              </w:rPr>
              <w:t xml:space="preserve"> </w:t>
            </w:r>
          </w:p>
        </w:tc>
        <w:tc>
          <w:tcPr>
            <w:tcW w:w="0" w:type="auto"/>
            <w:shd w:val="clear" w:color="auto" w:fill="auto"/>
          </w:tcPr>
          <w:p w:rsidR="001D0BB9" w:rsidRPr="00946748" w:rsidRDefault="001D0BB9"/>
        </w:tc>
      </w:tr>
      <w:tr w:rsidR="00F40343" w:rsidRPr="00946748">
        <w:tblPrEx>
          <w:tblBorders>
            <w:top w:val="none" w:sz="0" w:space="0" w:color="auto"/>
            <w:bottom w:val="none" w:sz="0" w:space="0" w:color="auto"/>
            <w:insideH w:val="none" w:sz="0" w:space="0" w:color="auto"/>
            <w:insideV w:val="none" w:sz="0" w:space="0" w:color="auto"/>
          </w:tblBorders>
        </w:tblPrEx>
        <w:trPr>
          <w:gridAfter w:val="1"/>
          <w:trHeight w:val="276"/>
        </w:trPr>
        <w:tc>
          <w:tcPr>
            <w:tcW w:w="15660" w:type="dxa"/>
            <w:gridSpan w:val="4"/>
            <w:shd w:val="solid" w:color="CCFFCC" w:fill="auto"/>
          </w:tcPr>
          <w:p w:rsidR="001D0BB9" w:rsidRPr="00946748" w:rsidRDefault="001D0BB9">
            <w:r w:rsidRPr="00946748">
              <w:rPr>
                <w:b/>
              </w:rPr>
              <w:t>Goal 2.  Understand the diagnostic approach to children with inborn errors of metabolism.</w:t>
            </w:r>
            <w:r w:rsidRPr="00946748">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solid" w:color="E6E6E6" w:fill="auto"/>
          </w:tcPr>
          <w:p w:rsidR="001D0BB9" w:rsidRPr="00946748" w:rsidRDefault="001D0BB9">
            <w:r w:rsidRPr="00946748">
              <w:rPr>
                <w:rFonts w:eastAsia="Arial"/>
                <w:sz w:val="20"/>
              </w:rPr>
              <w:t>Resident Objectives:</w:t>
            </w:r>
            <w:r w:rsidRPr="00946748">
              <w:t xml:space="preserve"> </w:t>
            </w:r>
          </w:p>
        </w:tc>
        <w:tc>
          <w:tcPr>
            <w:tcW w:w="4783" w:type="dxa"/>
            <w:shd w:val="solid" w:color="E6E6E6" w:fill="auto"/>
          </w:tcPr>
          <w:p w:rsidR="001D0BB9" w:rsidRPr="000B6EE6" w:rsidRDefault="001D0BB9">
            <w:pPr>
              <w:rPr>
                <w:sz w:val="20"/>
                <w:szCs w:val="20"/>
              </w:rPr>
            </w:pPr>
            <w:r w:rsidRPr="000B6EE6">
              <w:rPr>
                <w:rFonts w:eastAsia="Arial"/>
                <w:sz w:val="20"/>
                <w:szCs w:val="20"/>
              </w:rPr>
              <w:t>Instructional Strategies</w:t>
            </w:r>
            <w:r w:rsidRPr="000B6EE6">
              <w:rPr>
                <w:sz w:val="20"/>
                <w:szCs w:val="20"/>
              </w:rPr>
              <w:t xml:space="preserve"> </w:t>
            </w:r>
          </w:p>
        </w:tc>
        <w:tc>
          <w:tcPr>
            <w:tcW w:w="2701" w:type="dxa"/>
            <w:shd w:val="solid" w:color="E6E6E6" w:fill="auto"/>
          </w:tcPr>
          <w:p w:rsidR="001D0BB9" w:rsidRPr="00946748" w:rsidRDefault="001D0BB9">
            <w:r w:rsidRPr="00946748">
              <w:rPr>
                <w:rFonts w:eastAsia="Arial"/>
                <w:sz w:val="20"/>
              </w:rPr>
              <w:t>Evaluation</w:t>
            </w:r>
            <w:r w:rsidRPr="00946748">
              <w:t xml:space="preserve"> </w:t>
            </w:r>
          </w:p>
        </w:tc>
        <w:tc>
          <w:tcPr>
            <w:tcW w:w="5084" w:type="dxa"/>
            <w:shd w:val="solid" w:color="E6E6E6" w:fill="auto"/>
          </w:tcPr>
          <w:p w:rsidR="001D0BB9" w:rsidRPr="00946748" w:rsidRDefault="001D0BB9">
            <w:pPr>
              <w:rPr>
                <w:sz w:val="14"/>
                <w:szCs w:val="14"/>
              </w:rPr>
            </w:pPr>
            <w:r w:rsidRPr="00946748">
              <w:rPr>
                <w:rFonts w:eastAsia="Arial"/>
                <w:sz w:val="14"/>
                <w:szCs w:val="14"/>
              </w:rPr>
              <w:t>ACGME Competency Goals</w:t>
            </w:r>
            <w:r w:rsidRPr="00946748">
              <w:rPr>
                <w:sz w:val="14"/>
                <w:szCs w:val="14"/>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852"/>
        </w:trPr>
        <w:tc>
          <w:tcPr>
            <w:tcW w:w="3092" w:type="dxa"/>
            <w:shd w:val="clear" w:color="auto" w:fill="auto"/>
          </w:tcPr>
          <w:p w:rsidR="001D0BB9" w:rsidRPr="00946748" w:rsidRDefault="001D0BB9">
            <w:pPr>
              <w:ind w:left="360"/>
            </w:pPr>
            <w:r w:rsidRPr="00946748">
              <w:rPr>
                <w:rFonts w:eastAsia="Arial"/>
                <w:sz w:val="20"/>
              </w:rPr>
              <w:lastRenderedPageBreak/>
              <w:t>1.</w:t>
            </w:r>
            <w:r w:rsidRPr="00946748">
              <w:t xml:space="preserve">      </w:t>
            </w:r>
            <w:r w:rsidRPr="00946748">
              <w:rPr>
                <w:rFonts w:eastAsia="Arial"/>
                <w:sz w:val="20"/>
              </w:rPr>
              <w:t xml:space="preserve">State initial management for patients with suspected metabolic disorder. </w:t>
            </w:r>
          </w:p>
        </w:tc>
        <w:tc>
          <w:tcPr>
            <w:tcW w:w="4783" w:type="dxa"/>
            <w:shd w:val="clear" w:color="auto" w:fill="auto"/>
          </w:tcPr>
          <w:p w:rsidR="001D0BB9" w:rsidRPr="000B6EE6" w:rsidRDefault="000B6EE6" w:rsidP="000B6EE6">
            <w:pPr>
              <w:rPr>
                <w:sz w:val="20"/>
                <w:szCs w:val="20"/>
                <w:lang w:val="en-US"/>
              </w:rPr>
            </w:pPr>
            <w:r w:rsidRPr="000B6EE6">
              <w:rPr>
                <w:rFonts w:eastAsia="Arial"/>
                <w:sz w:val="20"/>
                <w:szCs w:val="20"/>
                <w:lang w:val="en-US"/>
              </w:rPr>
              <w:t xml:space="preserve">Study </w:t>
            </w:r>
            <w:r w:rsidR="001D0BB9" w:rsidRPr="000B6EE6">
              <w:rPr>
                <w:rFonts w:eastAsia="Arial"/>
                <w:sz w:val="20"/>
                <w:szCs w:val="20"/>
              </w:rPr>
              <w:t>Enns article</w:t>
            </w:r>
            <w:r w:rsidR="001D0BB9" w:rsidRPr="000B6EE6">
              <w:rPr>
                <w:sz w:val="20"/>
                <w:szCs w:val="20"/>
              </w:rPr>
              <w:t xml:space="preserve"> </w:t>
            </w:r>
            <w:r w:rsidRPr="000B6EE6">
              <w:rPr>
                <w:sz w:val="20"/>
                <w:szCs w:val="20"/>
                <w:lang w:val="en-US"/>
              </w:rPr>
              <w:t>“Diagnosing inborn errors of metabolism”</w:t>
            </w:r>
          </w:p>
          <w:p w:rsidR="000B6EE6" w:rsidRPr="000B6EE6" w:rsidRDefault="000B6EE6" w:rsidP="000B6EE6">
            <w:pPr>
              <w:rPr>
                <w:rFonts w:eastAsia="Arial"/>
                <w:sz w:val="20"/>
                <w:szCs w:val="20"/>
                <w:lang w:val="en-US"/>
              </w:rPr>
            </w:pPr>
            <w:r w:rsidRPr="000B6EE6">
              <w:rPr>
                <w:rFonts w:eastAsia="Arial"/>
                <w:sz w:val="20"/>
                <w:szCs w:val="20"/>
                <w:lang w:val="en-US"/>
              </w:rPr>
              <w:t>Learning Module 2: IEM</w:t>
            </w:r>
          </w:p>
          <w:p w:rsidR="001D0BB9" w:rsidRPr="000B6EE6" w:rsidRDefault="001D0BB9" w:rsidP="000B6EE6">
            <w:pPr>
              <w:rPr>
                <w:sz w:val="20"/>
                <w:szCs w:val="20"/>
              </w:rPr>
            </w:pPr>
            <w:r>
              <w:rPr>
                <w:rFonts w:eastAsia="Arial"/>
                <w:sz w:val="20"/>
                <w:szCs w:val="20"/>
                <w:lang w:val="en-US"/>
              </w:rPr>
              <w:t>D</w:t>
            </w:r>
            <w:r w:rsidRPr="000B6EE6">
              <w:rPr>
                <w:rFonts w:eastAsia="Arial"/>
                <w:sz w:val="20"/>
                <w:szCs w:val="20"/>
              </w:rPr>
              <w:t>iscussion with Attending/Fellows</w:t>
            </w:r>
            <w:r w:rsidRPr="000B6EE6">
              <w:rPr>
                <w:sz w:val="20"/>
                <w:szCs w:val="20"/>
              </w:rPr>
              <w:t xml:space="preserve"> </w:t>
            </w:r>
          </w:p>
        </w:tc>
        <w:tc>
          <w:tcPr>
            <w:tcW w:w="2701" w:type="dxa"/>
            <w:shd w:val="clear" w:color="auto" w:fill="auto"/>
          </w:tcPr>
          <w:p w:rsidR="001D0BB9" w:rsidRPr="00946748" w:rsidRDefault="001D0BB9" w:rsidP="000B6EE6">
            <w:r w:rsidRPr="00946748">
              <w:rPr>
                <w:rFonts w:eastAsia="Arial"/>
                <w:sz w:val="20"/>
              </w:rPr>
              <w:t>Medhub</w:t>
            </w:r>
            <w:r w:rsidRPr="00946748">
              <w:t xml:space="preserve"> </w:t>
            </w:r>
          </w:p>
          <w:p w:rsidR="001D0BB9" w:rsidRPr="00946748" w:rsidRDefault="001D0BB9" w:rsidP="000B6EE6">
            <w:r w:rsidRPr="00946748">
              <w:rPr>
                <w:rFonts w:eastAsia="Arial"/>
                <w:sz w:val="20"/>
              </w:rPr>
              <w:t>Self-assessment</w:t>
            </w:r>
            <w:r w:rsidRPr="00946748">
              <w:t xml:space="preserve"> </w:t>
            </w:r>
          </w:p>
        </w:tc>
        <w:tc>
          <w:tcPr>
            <w:tcW w:w="5084" w:type="dxa"/>
            <w:shd w:val="clear" w:color="auto" w:fill="auto"/>
          </w:tcPr>
          <w:p w:rsidR="00F40343"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pPr>
              <w:ind w:left="360"/>
            </w:pPr>
            <w:r w:rsidRPr="00946748">
              <w:rPr>
                <w:rFonts w:eastAsia="Arial"/>
                <w:sz w:val="20"/>
              </w:rPr>
              <w:t>2.</w:t>
            </w:r>
            <w:r w:rsidRPr="00946748">
              <w:t xml:space="preserve">      </w:t>
            </w:r>
            <w:r w:rsidRPr="00946748">
              <w:rPr>
                <w:rFonts w:eastAsia="Arial"/>
                <w:sz w:val="20"/>
              </w:rPr>
              <w:t>Comprehend the hyperammonemia order set including the rationale for the diagnostic tests.</w:t>
            </w:r>
            <w:r w:rsidRPr="00946748">
              <w:t xml:space="preserve"> </w:t>
            </w:r>
          </w:p>
        </w:tc>
        <w:tc>
          <w:tcPr>
            <w:tcW w:w="4783" w:type="dxa"/>
            <w:shd w:val="clear" w:color="auto" w:fill="auto"/>
          </w:tcPr>
          <w:p w:rsidR="001D0BB9" w:rsidRPr="000B6EE6" w:rsidRDefault="001D0BB9" w:rsidP="000B6EE6">
            <w:pPr>
              <w:rPr>
                <w:sz w:val="20"/>
                <w:szCs w:val="20"/>
              </w:rPr>
            </w:pPr>
            <w:r w:rsidRPr="000B6EE6">
              <w:rPr>
                <w:rFonts w:eastAsia="Arial"/>
                <w:sz w:val="20"/>
                <w:szCs w:val="20"/>
              </w:rPr>
              <w:t xml:space="preserve">Review hyperammonemia order set. </w:t>
            </w:r>
          </w:p>
          <w:p w:rsidR="000B6EE6" w:rsidRPr="000B6EE6" w:rsidRDefault="000B6EE6" w:rsidP="000B6EE6">
            <w:pPr>
              <w:rPr>
                <w:rFonts w:eastAsia="Arial"/>
                <w:sz w:val="20"/>
                <w:szCs w:val="20"/>
                <w:lang w:val="en-US"/>
              </w:rPr>
            </w:pPr>
            <w:r w:rsidRPr="000B6EE6">
              <w:rPr>
                <w:rFonts w:eastAsia="Arial"/>
                <w:sz w:val="20"/>
                <w:szCs w:val="20"/>
                <w:lang w:val="en-US"/>
              </w:rPr>
              <w:t>Learning Module 2: IEM</w:t>
            </w:r>
          </w:p>
          <w:p w:rsidR="000B6EE6" w:rsidRPr="000B6EE6" w:rsidRDefault="000B6EE6" w:rsidP="000B6EE6">
            <w:pPr>
              <w:rPr>
                <w:sz w:val="20"/>
                <w:szCs w:val="20"/>
                <w:lang w:val="en-US"/>
              </w:rPr>
            </w:pPr>
            <w:r w:rsidRPr="000B6EE6">
              <w:rPr>
                <w:rFonts w:eastAsia="Arial"/>
                <w:sz w:val="20"/>
                <w:szCs w:val="20"/>
                <w:lang w:val="en-US"/>
              </w:rPr>
              <w:t xml:space="preserve">Study </w:t>
            </w:r>
            <w:r w:rsidRPr="000B6EE6">
              <w:rPr>
                <w:rFonts w:eastAsia="Arial"/>
                <w:sz w:val="20"/>
                <w:szCs w:val="20"/>
              </w:rPr>
              <w:t>Enns article</w:t>
            </w:r>
            <w:r w:rsidRPr="000B6EE6">
              <w:rPr>
                <w:sz w:val="20"/>
                <w:szCs w:val="20"/>
              </w:rPr>
              <w:t xml:space="preserve"> </w:t>
            </w:r>
            <w:r w:rsidRPr="000B6EE6">
              <w:rPr>
                <w:sz w:val="20"/>
                <w:szCs w:val="20"/>
                <w:lang w:val="en-US"/>
              </w:rPr>
              <w:t>“Diagnosing inborn errors of metabolism”</w:t>
            </w:r>
          </w:p>
          <w:p w:rsidR="001D0BB9" w:rsidRPr="000B6EE6" w:rsidRDefault="000B6EE6" w:rsidP="000B6EE6">
            <w:pPr>
              <w:rPr>
                <w:sz w:val="20"/>
                <w:szCs w:val="20"/>
              </w:rPr>
            </w:pPr>
            <w:r w:rsidRPr="000B6EE6">
              <w:rPr>
                <w:rFonts w:eastAsia="Arial"/>
                <w:sz w:val="20"/>
                <w:szCs w:val="20"/>
                <w:lang w:val="en-US"/>
              </w:rPr>
              <w:t>C</w:t>
            </w:r>
            <w:r w:rsidR="001D0BB9" w:rsidRPr="000B6EE6">
              <w:rPr>
                <w:rFonts w:eastAsia="Arial"/>
                <w:sz w:val="20"/>
                <w:szCs w:val="20"/>
              </w:rPr>
              <w:t>linical consult when available</w:t>
            </w:r>
            <w:r w:rsidR="001D0BB9" w:rsidRPr="000B6EE6">
              <w:rPr>
                <w:sz w:val="20"/>
                <w:szCs w:val="20"/>
              </w:rPr>
              <w:t xml:space="preserve"> </w:t>
            </w:r>
          </w:p>
        </w:tc>
        <w:tc>
          <w:tcPr>
            <w:tcW w:w="2701" w:type="dxa"/>
            <w:shd w:val="clear" w:color="auto" w:fill="auto"/>
          </w:tcPr>
          <w:p w:rsidR="001D0BB9" w:rsidRPr="00946748" w:rsidRDefault="001D0BB9" w:rsidP="000B6EE6">
            <w:r w:rsidRPr="00946748">
              <w:rPr>
                <w:rFonts w:eastAsia="Arial"/>
                <w:sz w:val="20"/>
              </w:rPr>
              <w:t>Medhub</w:t>
            </w:r>
            <w:r w:rsidRPr="00946748">
              <w:t xml:space="preserve"> </w:t>
            </w:r>
          </w:p>
          <w:p w:rsidR="001D0BB9" w:rsidRPr="00946748" w:rsidRDefault="000B6EE6" w:rsidP="000B6EE6">
            <w:r>
              <w:rPr>
                <w:rFonts w:eastAsia="Arial"/>
                <w:sz w:val="20"/>
                <w:lang w:val="en-US"/>
              </w:rPr>
              <w:t>S</w:t>
            </w:r>
            <w:r w:rsidR="001D0BB9" w:rsidRPr="00946748">
              <w:rPr>
                <w:rFonts w:eastAsia="Arial"/>
                <w:sz w:val="20"/>
              </w:rPr>
              <w:t>elf-assessment</w:t>
            </w:r>
            <w:r w:rsidR="001D0BB9"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PBLI Use information technology to manage information, access on-line medical information; and support their own education </w:t>
            </w:r>
          </w:p>
          <w:p w:rsidR="001D0BB9" w:rsidRPr="00946748" w:rsidRDefault="001D0BB9" w:rsidP="00F40343">
            <w:pPr>
              <w:rPr>
                <w:sz w:val="16"/>
                <w:szCs w:val="16"/>
              </w:rPr>
            </w:pPr>
            <w:r w:rsidRPr="00946748">
              <w:rPr>
                <w:rFonts w:eastAsia="Symbol"/>
                <w:sz w:val="16"/>
                <w:szCs w:val="16"/>
              </w:rPr>
              <w:t>·</w:t>
            </w:r>
            <w:r w:rsidRPr="00946748">
              <w:rPr>
                <w:sz w:val="16"/>
                <w:szCs w:val="16"/>
              </w:rPr>
              <w:t xml:space="preserve">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pPr>
              <w:ind w:left="360"/>
            </w:pPr>
            <w:r w:rsidRPr="00946748">
              <w:rPr>
                <w:rFonts w:eastAsia="Arial"/>
                <w:sz w:val="20"/>
              </w:rPr>
              <w:t>3.</w:t>
            </w:r>
            <w:r w:rsidRPr="00946748">
              <w:t xml:space="preserve">      </w:t>
            </w:r>
            <w:r w:rsidRPr="00946748">
              <w:rPr>
                <w:rFonts w:eastAsia="Arial"/>
                <w:sz w:val="20"/>
              </w:rPr>
              <w:t>Review the California Newborn Screen.  Recognize which diseases are and are not screened for.  State 10 diseases that are screen</w:t>
            </w:r>
            <w:r>
              <w:rPr>
                <w:rFonts w:eastAsia="Arial"/>
                <w:sz w:val="20"/>
                <w:lang w:val="en-US"/>
              </w:rPr>
              <w:t>ed</w:t>
            </w:r>
            <w:r w:rsidRPr="00946748">
              <w:rPr>
                <w:rFonts w:eastAsia="Arial"/>
                <w:sz w:val="20"/>
              </w:rPr>
              <w:t xml:space="preserve"> and 5 </w:t>
            </w:r>
            <w:r>
              <w:rPr>
                <w:rFonts w:eastAsia="Arial"/>
                <w:sz w:val="20"/>
                <w:lang w:val="en-US"/>
              </w:rPr>
              <w:t>which</w:t>
            </w:r>
            <w:r w:rsidRPr="00946748">
              <w:rPr>
                <w:rFonts w:eastAsia="Arial"/>
                <w:sz w:val="20"/>
              </w:rPr>
              <w:t xml:space="preserve"> are not.</w:t>
            </w:r>
            <w:r w:rsidRPr="00946748">
              <w:t xml:space="preserve"> </w:t>
            </w:r>
          </w:p>
        </w:tc>
        <w:tc>
          <w:tcPr>
            <w:tcW w:w="4783" w:type="dxa"/>
            <w:shd w:val="clear" w:color="auto" w:fill="auto"/>
          </w:tcPr>
          <w:p w:rsidR="000B6EE6" w:rsidRDefault="000B6EE6" w:rsidP="000B6EE6">
            <w:pPr>
              <w:rPr>
                <w:rFonts w:eastAsia="Arial"/>
                <w:sz w:val="20"/>
                <w:lang w:val="en-US"/>
              </w:rPr>
            </w:pPr>
            <w:r>
              <w:rPr>
                <w:rFonts w:eastAsia="Arial"/>
                <w:sz w:val="20"/>
                <w:lang w:val="en-US"/>
              </w:rPr>
              <w:t>Study Primer on Expanded Newborn Screening</w:t>
            </w:r>
          </w:p>
          <w:p w:rsidR="000B6EE6" w:rsidRDefault="000B6EE6" w:rsidP="000B6EE6">
            <w:pPr>
              <w:rPr>
                <w:rFonts w:eastAsia="Arial"/>
                <w:sz w:val="20"/>
                <w:lang w:val="en-US"/>
              </w:rPr>
            </w:pPr>
            <w:r>
              <w:rPr>
                <w:rFonts w:eastAsia="Arial"/>
                <w:sz w:val="20"/>
                <w:lang w:val="en-US"/>
              </w:rPr>
              <w:t>Learning module 2: IEM</w:t>
            </w:r>
          </w:p>
          <w:p w:rsidR="001D0BB9" w:rsidRPr="00946748" w:rsidRDefault="001D0BB9" w:rsidP="000B6EE6">
            <w:r w:rsidRPr="00946748">
              <w:rPr>
                <w:rFonts w:eastAsia="Arial"/>
                <w:sz w:val="20"/>
              </w:rPr>
              <w:t>Review the California Newborn Screen website.  http://www.cdph.ca.gov/programs/NBS/Pages/default.aspx.</w:t>
            </w:r>
            <w:r w:rsidRPr="00946748">
              <w:t xml:space="preserve"> </w:t>
            </w:r>
          </w:p>
        </w:tc>
        <w:tc>
          <w:tcPr>
            <w:tcW w:w="2701" w:type="dxa"/>
            <w:shd w:val="clear" w:color="auto" w:fill="auto"/>
          </w:tcPr>
          <w:p w:rsidR="001D0BB9" w:rsidRPr="00946748" w:rsidRDefault="001D0BB9" w:rsidP="000B6EE6">
            <w:r w:rsidRPr="00946748">
              <w:rPr>
                <w:rFonts w:eastAsia="Arial"/>
                <w:sz w:val="20"/>
              </w:rPr>
              <w:t>Fellow/Attending discussion</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PBLI Use information technology to optimize learning\ </w:t>
            </w:r>
          </w:p>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        </w:t>
            </w: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1D0BB9" w:rsidRDefault="001D0BB9">
            <w:pPr>
              <w:ind w:left="360"/>
              <w:rPr>
                <w:lang w:val="en-US"/>
              </w:rPr>
            </w:pPr>
            <w:r w:rsidRPr="00946748">
              <w:rPr>
                <w:rFonts w:eastAsia="Arial"/>
                <w:sz w:val="20"/>
              </w:rPr>
              <w:t>4.</w:t>
            </w:r>
            <w:r w:rsidRPr="00946748">
              <w:t xml:space="preserve">      </w:t>
            </w:r>
            <w:r w:rsidRPr="00946748">
              <w:rPr>
                <w:rFonts w:eastAsia="Arial"/>
                <w:sz w:val="20"/>
              </w:rPr>
              <w:t>Interperet Urine Organic Acids/Serum Organic Acids/Acylcarnitine profile</w:t>
            </w:r>
            <w:r>
              <w:t>.</w:t>
            </w:r>
          </w:p>
        </w:tc>
        <w:tc>
          <w:tcPr>
            <w:tcW w:w="4783" w:type="dxa"/>
            <w:shd w:val="clear" w:color="auto" w:fill="auto"/>
          </w:tcPr>
          <w:p w:rsidR="000B6EE6" w:rsidRDefault="001D0BB9" w:rsidP="000B6EE6">
            <w:pPr>
              <w:rPr>
                <w:rFonts w:eastAsia="Arial"/>
                <w:sz w:val="20"/>
                <w:lang w:val="en-US"/>
              </w:rPr>
            </w:pPr>
            <w:r w:rsidRPr="00946748">
              <w:rPr>
                <w:rFonts w:eastAsia="Arial"/>
                <w:sz w:val="20"/>
              </w:rPr>
              <w:t>Clinical consultations</w:t>
            </w:r>
          </w:p>
          <w:p w:rsidR="001D0BB9" w:rsidRPr="00946748" w:rsidRDefault="000B6EE6" w:rsidP="000B6EE6">
            <w:r>
              <w:rPr>
                <w:rFonts w:eastAsia="Arial"/>
                <w:sz w:val="20"/>
                <w:lang w:val="en-US"/>
              </w:rPr>
              <w:t>Learning Module 2: IEM</w:t>
            </w:r>
            <w:r w:rsidR="001D0BB9" w:rsidRPr="00946748">
              <w:t xml:space="preserve"> </w:t>
            </w:r>
          </w:p>
          <w:p w:rsidR="001D0BB9" w:rsidRPr="00946748" w:rsidRDefault="001D0BB9">
            <w:r w:rsidRPr="00946748">
              <w:rPr>
                <w:rFonts w:eastAsia="Arial"/>
                <w:sz w:val="20"/>
              </w:rPr>
              <w:t> </w:t>
            </w:r>
            <w:r w:rsidRPr="00946748">
              <w:t xml:space="preserve"> </w:t>
            </w:r>
          </w:p>
        </w:tc>
        <w:tc>
          <w:tcPr>
            <w:tcW w:w="2701" w:type="dxa"/>
            <w:shd w:val="clear" w:color="auto" w:fill="auto"/>
          </w:tcPr>
          <w:p w:rsidR="001D0BB9" w:rsidRPr="00946748" w:rsidRDefault="000B6EE6" w:rsidP="000B6EE6">
            <w:r>
              <w:rPr>
                <w:rFonts w:eastAsia="Arial"/>
                <w:sz w:val="20"/>
                <w:lang w:val="en-US"/>
              </w:rPr>
              <w:t>F</w:t>
            </w:r>
            <w:r w:rsidR="001D0BB9" w:rsidRPr="00946748">
              <w:rPr>
                <w:rFonts w:eastAsia="Arial"/>
                <w:sz w:val="20"/>
              </w:rPr>
              <w:t>ellow/Attending discussion</w:t>
            </w:r>
            <w:r w:rsidR="001D0BB9"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F40343" w:rsidRPr="001D0BB9">
        <w:tblPrEx>
          <w:tblBorders>
            <w:top w:val="none" w:sz="0" w:space="0" w:color="auto"/>
            <w:bottom w:val="none" w:sz="0" w:space="0" w:color="auto"/>
            <w:insideH w:val="none" w:sz="0" w:space="0" w:color="auto"/>
            <w:insideV w:val="none" w:sz="0" w:space="0" w:color="auto"/>
          </w:tblBorders>
        </w:tblPrEx>
        <w:trPr>
          <w:gridAfter w:val="1"/>
          <w:trHeight w:val="276"/>
        </w:trPr>
        <w:tc>
          <w:tcPr>
            <w:tcW w:w="15660" w:type="dxa"/>
            <w:gridSpan w:val="4"/>
            <w:shd w:val="solid" w:color="CCFFCC" w:fill="auto"/>
          </w:tcPr>
          <w:p w:rsidR="001D0BB9" w:rsidRPr="001D0BB9" w:rsidRDefault="001D0BB9">
            <w:r w:rsidRPr="001D0BB9">
              <w:rPr>
                <w:b/>
              </w:rPr>
              <w:t xml:space="preserve">Goal 3.  Understand the principles of inheritance and genetic counseling. </w:t>
            </w:r>
          </w:p>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solid" w:color="E6E6E6" w:fill="auto"/>
          </w:tcPr>
          <w:p w:rsidR="001D0BB9" w:rsidRPr="00946748" w:rsidRDefault="001D0BB9">
            <w:r w:rsidRPr="00946748">
              <w:rPr>
                <w:rFonts w:eastAsia="Arial"/>
                <w:sz w:val="20"/>
              </w:rPr>
              <w:t>Resident Objectives:</w:t>
            </w:r>
            <w:r w:rsidRPr="00946748">
              <w:t xml:space="preserve"> </w:t>
            </w:r>
          </w:p>
        </w:tc>
        <w:tc>
          <w:tcPr>
            <w:tcW w:w="4783" w:type="dxa"/>
            <w:shd w:val="solid" w:color="E6E6E6" w:fill="auto"/>
          </w:tcPr>
          <w:p w:rsidR="001D0BB9" w:rsidRPr="00946748" w:rsidRDefault="001D0BB9">
            <w:r w:rsidRPr="00946748">
              <w:rPr>
                <w:rFonts w:eastAsia="Arial"/>
                <w:sz w:val="20"/>
              </w:rPr>
              <w:t>Instructional Strategies</w:t>
            </w:r>
            <w:r w:rsidRPr="00946748">
              <w:t xml:space="preserve"> </w:t>
            </w:r>
          </w:p>
        </w:tc>
        <w:tc>
          <w:tcPr>
            <w:tcW w:w="2701" w:type="dxa"/>
            <w:shd w:val="solid" w:color="E6E6E6" w:fill="auto"/>
          </w:tcPr>
          <w:p w:rsidR="001D0BB9" w:rsidRPr="00946748" w:rsidRDefault="001D0BB9">
            <w:r w:rsidRPr="00946748">
              <w:rPr>
                <w:rFonts w:eastAsia="Arial"/>
                <w:sz w:val="20"/>
              </w:rPr>
              <w:t>Evaluation</w:t>
            </w:r>
            <w:r w:rsidRPr="00946748">
              <w:t xml:space="preserve"> </w:t>
            </w:r>
          </w:p>
        </w:tc>
        <w:tc>
          <w:tcPr>
            <w:tcW w:w="5084" w:type="dxa"/>
            <w:shd w:val="solid" w:color="E6E6E6" w:fill="auto"/>
          </w:tcPr>
          <w:p w:rsidR="001D0BB9" w:rsidRPr="00946748" w:rsidRDefault="001D0BB9">
            <w:pPr>
              <w:rPr>
                <w:sz w:val="14"/>
                <w:szCs w:val="14"/>
              </w:rPr>
            </w:pPr>
            <w:r w:rsidRPr="00946748">
              <w:rPr>
                <w:rFonts w:eastAsia="Arial"/>
                <w:sz w:val="14"/>
                <w:szCs w:val="14"/>
              </w:rPr>
              <w:t>ACGME Competency Goals</w:t>
            </w:r>
            <w:r w:rsidRPr="00946748">
              <w:rPr>
                <w:sz w:val="14"/>
                <w:szCs w:val="14"/>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pPr>
              <w:ind w:left="360"/>
            </w:pPr>
            <w:r w:rsidRPr="00946748">
              <w:rPr>
                <w:rFonts w:eastAsia="Arial"/>
                <w:sz w:val="20"/>
              </w:rPr>
              <w:t>1.</w:t>
            </w:r>
            <w:r w:rsidRPr="00946748">
              <w:t xml:space="preserve">      </w:t>
            </w:r>
            <w:r w:rsidRPr="00946748">
              <w:rPr>
                <w:rFonts w:eastAsia="Arial"/>
                <w:sz w:val="20"/>
              </w:rPr>
              <w:t>Define the modes of genetic inheritance.</w:t>
            </w:r>
            <w:r w:rsidRPr="00946748">
              <w:t xml:space="preserve"> </w:t>
            </w:r>
          </w:p>
        </w:tc>
        <w:tc>
          <w:tcPr>
            <w:tcW w:w="4783" w:type="dxa"/>
            <w:shd w:val="clear" w:color="auto" w:fill="auto"/>
          </w:tcPr>
          <w:p w:rsidR="000B6EE6" w:rsidRDefault="000B6EE6" w:rsidP="000B6EE6">
            <w:pPr>
              <w:rPr>
                <w:rFonts w:eastAsia="Arial"/>
                <w:sz w:val="20"/>
                <w:lang w:val="en-US"/>
              </w:rPr>
            </w:pPr>
            <w:r>
              <w:rPr>
                <w:rFonts w:eastAsia="Arial"/>
                <w:sz w:val="20"/>
                <w:lang w:val="en-US"/>
              </w:rPr>
              <w:t>Learning Module 3: Cleft lip and palate</w:t>
            </w:r>
          </w:p>
          <w:p w:rsidR="001D0BB9" w:rsidRPr="00946748" w:rsidRDefault="001D0BB9" w:rsidP="000B6EE6">
            <w:r w:rsidRPr="00946748">
              <w:rPr>
                <w:rFonts w:eastAsia="Arial"/>
                <w:sz w:val="20"/>
              </w:rPr>
              <w:t>Genetics prenatal conference</w:t>
            </w:r>
            <w:r w:rsidRPr="00946748">
              <w:t xml:space="preserve"> </w:t>
            </w:r>
          </w:p>
        </w:tc>
        <w:tc>
          <w:tcPr>
            <w:tcW w:w="2701" w:type="dxa"/>
            <w:shd w:val="clear" w:color="auto" w:fill="auto"/>
          </w:tcPr>
          <w:p w:rsidR="001D0BB9" w:rsidRPr="00946748" w:rsidRDefault="001D0BB9" w:rsidP="000B6EE6">
            <w:r w:rsidRPr="00946748">
              <w:rPr>
                <w:rFonts w:eastAsia="Arial"/>
                <w:sz w:val="20"/>
              </w:rPr>
              <w:t>Fellow/Attending feedback</w:t>
            </w:r>
            <w:r w:rsidRPr="00946748">
              <w:t xml:space="preserve"> </w:t>
            </w:r>
          </w:p>
          <w:p w:rsidR="001D0BB9" w:rsidRPr="00946748" w:rsidRDefault="001D0BB9" w:rsidP="000B6EE6">
            <w:r w:rsidRPr="00946748">
              <w:rPr>
                <w:rFonts w:eastAsia="Arial"/>
                <w:sz w:val="20"/>
              </w:rPr>
              <w:t>Self-assessment</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rFonts w:eastAsia="Symbol"/>
                <w:sz w:val="16"/>
                <w:szCs w:val="16"/>
              </w:rPr>
              <w:t>·</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pPr>
              <w:ind w:left="360"/>
              <w:rPr>
                <w:sz w:val="20"/>
                <w:szCs w:val="20"/>
              </w:rPr>
            </w:pPr>
            <w:r w:rsidRPr="00946748">
              <w:rPr>
                <w:rFonts w:eastAsia="Arial"/>
                <w:sz w:val="20"/>
                <w:szCs w:val="20"/>
              </w:rPr>
              <w:t>2.</w:t>
            </w:r>
            <w:r w:rsidRPr="00946748">
              <w:rPr>
                <w:sz w:val="20"/>
                <w:szCs w:val="20"/>
              </w:rPr>
              <w:t xml:space="preserve">      </w:t>
            </w:r>
            <w:r w:rsidRPr="00946748">
              <w:rPr>
                <w:rFonts w:eastAsia="Arial"/>
                <w:sz w:val="20"/>
                <w:szCs w:val="20"/>
              </w:rPr>
              <w:t>Construct a 3 generation pedigree for a patient that you will see in clinic.  Predict the most likely mode of inheritance.</w:t>
            </w:r>
            <w:r w:rsidRPr="00946748">
              <w:rPr>
                <w:sz w:val="20"/>
                <w:szCs w:val="20"/>
              </w:rPr>
              <w:t xml:space="preserve"> </w:t>
            </w:r>
          </w:p>
        </w:tc>
        <w:tc>
          <w:tcPr>
            <w:tcW w:w="4783" w:type="dxa"/>
            <w:shd w:val="clear" w:color="auto" w:fill="auto"/>
          </w:tcPr>
          <w:p w:rsidR="001D0BB9" w:rsidRPr="001D0BB9" w:rsidRDefault="001D0BB9" w:rsidP="00946748">
            <w:pPr>
              <w:rPr>
                <w:sz w:val="20"/>
                <w:szCs w:val="20"/>
                <w:lang w:val="en-US"/>
              </w:rPr>
            </w:pPr>
            <w:r w:rsidRPr="00946748">
              <w:rPr>
                <w:rFonts w:eastAsia="Arial"/>
                <w:sz w:val="20"/>
                <w:szCs w:val="20"/>
              </w:rPr>
              <w:t>Genetics prena</w:t>
            </w:r>
            <w:r>
              <w:rPr>
                <w:rFonts w:eastAsia="Arial"/>
                <w:sz w:val="20"/>
                <w:szCs w:val="20"/>
              </w:rPr>
              <w:t>tal consul</w:t>
            </w:r>
            <w:r>
              <w:rPr>
                <w:rFonts w:eastAsia="Arial"/>
                <w:sz w:val="20"/>
                <w:szCs w:val="20"/>
                <w:lang w:val="en-US"/>
              </w:rPr>
              <w:t>t</w:t>
            </w:r>
          </w:p>
          <w:p w:rsidR="001D0BB9" w:rsidRPr="001D0BB9" w:rsidRDefault="001D0BB9" w:rsidP="00946748">
            <w:pPr>
              <w:rPr>
                <w:sz w:val="20"/>
                <w:szCs w:val="20"/>
                <w:lang w:val="en-US"/>
              </w:rPr>
            </w:pPr>
            <w:r w:rsidRPr="00946748">
              <w:rPr>
                <w:rFonts w:eastAsia="Arial"/>
                <w:sz w:val="20"/>
                <w:szCs w:val="20"/>
              </w:rPr>
              <w:t>Outpatient clinical encounter</w:t>
            </w:r>
          </w:p>
        </w:tc>
        <w:tc>
          <w:tcPr>
            <w:tcW w:w="2701" w:type="dxa"/>
            <w:shd w:val="clear" w:color="auto" w:fill="auto"/>
          </w:tcPr>
          <w:p w:rsidR="000B6EE6" w:rsidRDefault="001D0BB9" w:rsidP="000B6EE6">
            <w:pPr>
              <w:rPr>
                <w:lang w:val="en-US"/>
              </w:rPr>
            </w:pPr>
            <w:r w:rsidRPr="00946748">
              <w:rPr>
                <w:rFonts w:eastAsia="Arial"/>
                <w:sz w:val="20"/>
              </w:rPr>
              <w:t>Fellow/Attending feedback</w:t>
            </w:r>
            <w:r w:rsidRPr="00946748">
              <w:t xml:space="preserve"> </w:t>
            </w:r>
          </w:p>
          <w:p w:rsidR="001D0BB9" w:rsidRPr="00946748" w:rsidRDefault="001D0BB9" w:rsidP="000B6EE6">
            <w:r w:rsidRPr="00946748">
              <w:rPr>
                <w:rFonts w:eastAsia="Arial"/>
                <w:sz w:val="20"/>
              </w:rPr>
              <w:t>Self-assessment</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Provide family-centered patient care that is culturally effective and developmentally and age-appropriate </w:t>
            </w:r>
          </w:p>
          <w:p w:rsidR="001D0BB9" w:rsidRPr="00946748" w:rsidRDefault="001D0BB9" w:rsidP="00F40343">
            <w:pPr>
              <w:rPr>
                <w:sz w:val="16"/>
                <w:szCs w:val="16"/>
              </w:rPr>
            </w:pPr>
            <w:r w:rsidRPr="00946748">
              <w:rPr>
                <w:sz w:val="16"/>
                <w:szCs w:val="16"/>
              </w:rPr>
              <w:lastRenderedPageBreak/>
              <w:t xml:space="preserve">PC - Interview patients/families about the particulars of the medical condition for which they seek care, with specific attention to behavioral, psychosocial, environmental and family unit correlates of disease </w:t>
            </w:r>
          </w:p>
          <w:p w:rsidR="001D0BB9" w:rsidRPr="00946748" w:rsidRDefault="001D0BB9" w:rsidP="00F40343">
            <w:pPr>
              <w:rPr>
                <w:sz w:val="16"/>
                <w:szCs w:val="16"/>
              </w:rPr>
            </w:pPr>
            <w:r w:rsidRPr="00946748">
              <w:rPr>
                <w:sz w:val="16"/>
                <w:szCs w:val="16"/>
              </w:rPr>
              <w:t xml:space="preserve">PBLI Use information technology to manage information, access on-line medical information; and support their own education </w:t>
            </w:r>
          </w:p>
          <w:p w:rsidR="001D0BB9" w:rsidRPr="00946748" w:rsidRDefault="001D0BB9" w:rsidP="00F40343">
            <w:pPr>
              <w:rPr>
                <w:sz w:val="16"/>
                <w:szCs w:val="16"/>
              </w:rPr>
            </w:pPr>
            <w:r w:rsidRPr="00946748">
              <w:rPr>
                <w:rFonts w:eastAsia="Symbol"/>
                <w:sz w:val="16"/>
                <w:szCs w:val="16"/>
              </w:rPr>
              <w:t>·</w:t>
            </w:r>
            <w:r w:rsidRPr="00946748">
              <w:rPr>
                <w:sz w:val="16"/>
                <w:szCs w:val="16"/>
              </w:rPr>
              <w:t xml:space="preserve">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F40343" w:rsidRPr="001D0BB9">
        <w:tblPrEx>
          <w:tblBorders>
            <w:top w:val="none" w:sz="0" w:space="0" w:color="auto"/>
            <w:bottom w:val="none" w:sz="0" w:space="0" w:color="auto"/>
            <w:insideH w:val="none" w:sz="0" w:space="0" w:color="auto"/>
            <w:insideV w:val="none" w:sz="0" w:space="0" w:color="auto"/>
          </w:tblBorders>
        </w:tblPrEx>
        <w:trPr>
          <w:gridAfter w:val="1"/>
          <w:trHeight w:val="276"/>
        </w:trPr>
        <w:tc>
          <w:tcPr>
            <w:tcW w:w="15660" w:type="dxa"/>
            <w:gridSpan w:val="4"/>
            <w:shd w:val="solid" w:color="CCFFCC" w:fill="auto"/>
          </w:tcPr>
          <w:p w:rsidR="001D0BB9" w:rsidRPr="001D0BB9" w:rsidRDefault="001D0BB9">
            <w:r w:rsidRPr="001D0BB9">
              <w:rPr>
                <w:b/>
              </w:rPr>
              <w:lastRenderedPageBreak/>
              <w:t>Goal 4.  Be familiar with health supervision for children with common genetic disorders or minor anomalies, specifically:</w:t>
            </w:r>
            <w:r w:rsidRPr="001D0BB9">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solid" w:color="E6E6E6" w:fill="auto"/>
          </w:tcPr>
          <w:p w:rsidR="001D0BB9" w:rsidRPr="00946748" w:rsidRDefault="001D0BB9">
            <w:r w:rsidRPr="00946748">
              <w:rPr>
                <w:rFonts w:eastAsia="Arial"/>
                <w:sz w:val="20"/>
              </w:rPr>
              <w:t>Resident Objectives:</w:t>
            </w:r>
            <w:r w:rsidRPr="00946748">
              <w:t xml:space="preserve"> </w:t>
            </w:r>
          </w:p>
        </w:tc>
        <w:tc>
          <w:tcPr>
            <w:tcW w:w="4783" w:type="dxa"/>
            <w:shd w:val="solid" w:color="E6E6E6" w:fill="auto"/>
          </w:tcPr>
          <w:p w:rsidR="001D0BB9" w:rsidRPr="00946748" w:rsidRDefault="001D0BB9">
            <w:r w:rsidRPr="00946748">
              <w:rPr>
                <w:rFonts w:eastAsia="Arial"/>
                <w:sz w:val="20"/>
              </w:rPr>
              <w:t>Instructional Strategies</w:t>
            </w:r>
            <w:r w:rsidRPr="00946748">
              <w:t xml:space="preserve"> </w:t>
            </w:r>
          </w:p>
        </w:tc>
        <w:tc>
          <w:tcPr>
            <w:tcW w:w="2701" w:type="dxa"/>
            <w:shd w:val="solid" w:color="E6E6E6" w:fill="auto"/>
          </w:tcPr>
          <w:p w:rsidR="001D0BB9" w:rsidRPr="00946748" w:rsidRDefault="001D0BB9">
            <w:r w:rsidRPr="00946748">
              <w:rPr>
                <w:rFonts w:eastAsia="Arial"/>
                <w:sz w:val="20"/>
              </w:rPr>
              <w:t>Evaluation</w:t>
            </w:r>
            <w:r w:rsidRPr="00946748">
              <w:t xml:space="preserve"> </w:t>
            </w:r>
          </w:p>
        </w:tc>
        <w:tc>
          <w:tcPr>
            <w:tcW w:w="5084" w:type="dxa"/>
            <w:shd w:val="solid" w:color="E6E6E6" w:fill="auto"/>
          </w:tcPr>
          <w:p w:rsidR="001D0BB9" w:rsidRPr="00946748" w:rsidRDefault="001D0BB9">
            <w:pPr>
              <w:rPr>
                <w:sz w:val="14"/>
                <w:szCs w:val="14"/>
              </w:rPr>
            </w:pPr>
            <w:r w:rsidRPr="00946748">
              <w:rPr>
                <w:rFonts w:eastAsia="Arial"/>
                <w:sz w:val="14"/>
                <w:szCs w:val="14"/>
              </w:rPr>
              <w:t>ACGME Competency Goals</w:t>
            </w:r>
            <w:r w:rsidRPr="00946748">
              <w:rPr>
                <w:sz w:val="14"/>
                <w:szCs w:val="14"/>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438"/>
        </w:trPr>
        <w:tc>
          <w:tcPr>
            <w:tcW w:w="3092" w:type="dxa"/>
            <w:shd w:val="clear" w:color="auto" w:fill="auto"/>
          </w:tcPr>
          <w:p w:rsidR="001D0BB9" w:rsidRPr="00946748" w:rsidRDefault="001D0BB9">
            <w:r w:rsidRPr="00946748">
              <w:rPr>
                <w:rFonts w:eastAsia="Arial"/>
                <w:sz w:val="20"/>
              </w:rPr>
              <w:t>1.  Downs Syndrome:  State the medical complications of Down Syndrome and the suggested screening labs/studies.</w:t>
            </w:r>
            <w:r w:rsidRPr="00946748">
              <w:t xml:space="preserve"> </w:t>
            </w:r>
          </w:p>
        </w:tc>
        <w:tc>
          <w:tcPr>
            <w:tcW w:w="4783" w:type="dxa"/>
            <w:shd w:val="clear" w:color="auto" w:fill="auto"/>
          </w:tcPr>
          <w:p w:rsidR="00946748" w:rsidRPr="00946748" w:rsidRDefault="001D0BB9" w:rsidP="00946748">
            <w:pPr>
              <w:rPr>
                <w:sz w:val="20"/>
                <w:szCs w:val="20"/>
                <w:lang w:val="en-US"/>
              </w:rPr>
            </w:pPr>
            <w:r w:rsidRPr="00946748">
              <w:rPr>
                <w:rFonts w:eastAsia="Arial"/>
                <w:sz w:val="20"/>
                <w:szCs w:val="20"/>
              </w:rPr>
              <w:t>Attend Down’s Syndrome Clinic</w:t>
            </w:r>
            <w:r w:rsidRPr="00946748">
              <w:rPr>
                <w:sz w:val="20"/>
                <w:szCs w:val="20"/>
              </w:rPr>
              <w:t xml:space="preserve"> </w:t>
            </w:r>
          </w:p>
          <w:p w:rsidR="00946748" w:rsidRPr="00946748" w:rsidRDefault="00946748" w:rsidP="00946748">
            <w:pPr>
              <w:rPr>
                <w:sz w:val="20"/>
                <w:szCs w:val="20"/>
                <w:lang w:val="en-US"/>
              </w:rPr>
            </w:pPr>
            <w:r w:rsidRPr="00946748">
              <w:rPr>
                <w:sz w:val="20"/>
                <w:szCs w:val="20"/>
                <w:lang w:val="en-US"/>
              </w:rPr>
              <w:t>Review AAP Guidelines: Health Supervision for Children with Down Syndrome</w:t>
            </w:r>
          </w:p>
          <w:p w:rsidR="001D0BB9" w:rsidRPr="00946748" w:rsidRDefault="001D0BB9" w:rsidP="00946748">
            <w:r w:rsidRPr="00946748">
              <w:t xml:space="preserve">         </w:t>
            </w:r>
          </w:p>
        </w:tc>
        <w:tc>
          <w:tcPr>
            <w:tcW w:w="2701" w:type="dxa"/>
            <w:shd w:val="clear" w:color="auto" w:fill="auto"/>
          </w:tcPr>
          <w:p w:rsidR="001D0BB9" w:rsidRPr="00946748" w:rsidRDefault="000B6EE6" w:rsidP="000B6EE6">
            <w:r>
              <w:rPr>
                <w:rFonts w:eastAsia="Arial"/>
                <w:sz w:val="20"/>
                <w:lang w:val="en-US"/>
              </w:rPr>
              <w:t>S</w:t>
            </w:r>
            <w:r w:rsidR="001D0BB9" w:rsidRPr="00946748">
              <w:rPr>
                <w:rFonts w:eastAsia="Arial"/>
                <w:sz w:val="20"/>
              </w:rPr>
              <w:t>elf-assessment</w:t>
            </w:r>
            <w:r w:rsidR="001D0BB9"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PBLI Obtain and use information about their own population of patients and the larger population from which their patients are drawn </w:t>
            </w:r>
          </w:p>
          <w:p w:rsidR="001D0BB9" w:rsidRPr="00946748" w:rsidRDefault="001D0BB9" w:rsidP="00F40343">
            <w:pPr>
              <w:rPr>
                <w:sz w:val="16"/>
                <w:szCs w:val="16"/>
              </w:rPr>
            </w:pPr>
            <w:r w:rsidRPr="00946748">
              <w:rPr>
                <w:sz w:val="16"/>
                <w:szCs w:val="16"/>
              </w:rPr>
              <w:t xml:space="preserve"> 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 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1D0BB9" w:rsidP="00F40343">
            <w:pPr>
              <w:rPr>
                <w:sz w:val="16"/>
                <w:szCs w:val="16"/>
              </w:rPr>
            </w:pPr>
            <w:r w:rsidRPr="00946748">
              <w:rPr>
                <w:sz w:val="16"/>
                <w:szCs w:val="16"/>
              </w:rPr>
              <w:t xml:space="preserve">PC - Provide effective health maintenance and anticipatory guidance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r w:rsidRPr="00946748">
              <w:rPr>
                <w:rFonts w:eastAsia="Arial"/>
                <w:sz w:val="20"/>
              </w:rPr>
              <w:t>2.  Neurofibromatosis:  Define the clinical findings and associated complications of neurofibromatosis.</w:t>
            </w:r>
            <w:r w:rsidRPr="00946748">
              <w:t xml:space="preserve"> </w:t>
            </w:r>
          </w:p>
        </w:tc>
        <w:tc>
          <w:tcPr>
            <w:tcW w:w="4783" w:type="dxa"/>
            <w:shd w:val="clear" w:color="auto" w:fill="auto"/>
          </w:tcPr>
          <w:p w:rsidR="00946748" w:rsidRDefault="00946748">
            <w:pPr>
              <w:rPr>
                <w:rFonts w:eastAsia="Arial"/>
                <w:sz w:val="20"/>
                <w:lang w:val="en-US"/>
              </w:rPr>
            </w:pPr>
            <w:r>
              <w:rPr>
                <w:rFonts w:eastAsia="Arial"/>
                <w:sz w:val="20"/>
                <w:lang w:val="en-US"/>
              </w:rPr>
              <w:t>Review AAP Guidelines: Health Supervision for Children with Neurofibromatosis</w:t>
            </w:r>
          </w:p>
          <w:p w:rsidR="001D0BB9" w:rsidRDefault="001D0BB9">
            <w:pPr>
              <w:rPr>
                <w:rFonts w:eastAsia="Arial"/>
                <w:sz w:val="20"/>
                <w:lang w:val="en-US"/>
              </w:rPr>
            </w:pPr>
          </w:p>
          <w:p w:rsidR="001D0BB9" w:rsidRPr="00946748" w:rsidRDefault="001D0BB9">
            <w:r w:rsidRPr="00946748">
              <w:rPr>
                <w:rFonts w:eastAsia="Arial"/>
                <w:sz w:val="20"/>
              </w:rPr>
              <w:t>Clinical cases</w:t>
            </w:r>
            <w:r w:rsidRPr="00946748">
              <w:t xml:space="preserve"> </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PBLI Obtain and use information about their own population of patients and the larger population from which their patients are drawn </w:t>
            </w:r>
          </w:p>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1D0BB9" w:rsidP="00F40343">
            <w:pPr>
              <w:rPr>
                <w:sz w:val="16"/>
                <w:szCs w:val="16"/>
              </w:rPr>
            </w:pPr>
            <w:r w:rsidRPr="00946748">
              <w:rPr>
                <w:sz w:val="16"/>
                <w:szCs w:val="16"/>
              </w:rPr>
              <w:t xml:space="preserve">PC - Provide effective health maintenance and anticipatory guidance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r w:rsidRPr="00946748">
              <w:rPr>
                <w:rFonts w:eastAsia="Arial"/>
                <w:sz w:val="20"/>
              </w:rPr>
              <w:t>3.  Single Umbilical Artery</w:t>
            </w:r>
            <w:r w:rsidRPr="00946748">
              <w:t xml:space="preserve"> </w:t>
            </w:r>
          </w:p>
        </w:tc>
        <w:tc>
          <w:tcPr>
            <w:tcW w:w="4783" w:type="dxa"/>
            <w:shd w:val="clear" w:color="auto" w:fill="auto"/>
          </w:tcPr>
          <w:p w:rsidR="00946748" w:rsidRDefault="00946748">
            <w:pPr>
              <w:rPr>
                <w:sz w:val="20"/>
                <w:szCs w:val="20"/>
                <w:lang w:val="en-US"/>
              </w:rPr>
            </w:pPr>
            <w:r w:rsidRPr="00946748">
              <w:rPr>
                <w:sz w:val="20"/>
                <w:szCs w:val="20"/>
                <w:lang w:val="en-US"/>
              </w:rPr>
              <w:t xml:space="preserve">Study The Importance of Minor Anomalies in the Evaluation of the </w:t>
            </w:r>
            <w:proofErr w:type="spellStart"/>
            <w:r w:rsidRPr="00946748">
              <w:rPr>
                <w:sz w:val="20"/>
                <w:szCs w:val="20"/>
                <w:lang w:val="en-US"/>
              </w:rPr>
              <w:t>Neweborn</w:t>
            </w:r>
            <w:proofErr w:type="spellEnd"/>
            <w:r w:rsidRPr="00946748">
              <w:rPr>
                <w:sz w:val="20"/>
                <w:szCs w:val="20"/>
                <w:lang w:val="en-US"/>
              </w:rPr>
              <w:t xml:space="preserve"> (Hudgins, </w:t>
            </w:r>
            <w:proofErr w:type="spellStart"/>
            <w:r w:rsidRPr="00946748">
              <w:rPr>
                <w:sz w:val="20"/>
                <w:szCs w:val="20"/>
                <w:lang w:val="en-US"/>
              </w:rPr>
              <w:t>Neoreviews</w:t>
            </w:r>
            <w:proofErr w:type="spellEnd"/>
            <w:r w:rsidRPr="00946748">
              <w:rPr>
                <w:sz w:val="20"/>
                <w:szCs w:val="20"/>
                <w:lang w:val="en-US"/>
              </w:rPr>
              <w:t>, 2003)</w:t>
            </w:r>
          </w:p>
          <w:p w:rsidR="001D0BB9" w:rsidRDefault="001D0BB9">
            <w:pPr>
              <w:rPr>
                <w:rFonts w:eastAsia="Arial"/>
                <w:sz w:val="20"/>
                <w:lang w:val="en-US"/>
              </w:rPr>
            </w:pPr>
          </w:p>
          <w:p w:rsidR="001D0BB9" w:rsidRPr="00946748" w:rsidRDefault="001D0BB9">
            <w:r w:rsidRPr="00946748">
              <w:rPr>
                <w:rFonts w:eastAsia="Arial"/>
                <w:sz w:val="20"/>
              </w:rPr>
              <w:t>Prenatal Genetics Conference</w:t>
            </w:r>
            <w:r w:rsidRPr="00946748">
              <w:t xml:space="preserve"> </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PBLI Obtain and use information about their own population of patients and the larger population from which their patients are drawn </w:t>
            </w:r>
          </w:p>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F40343" w:rsidP="00F40343">
            <w:pPr>
              <w:rPr>
                <w:sz w:val="16"/>
                <w:szCs w:val="16"/>
              </w:rPr>
            </w:pPr>
            <w:r w:rsidRPr="00946748">
              <w:rPr>
                <w:sz w:val="16"/>
                <w:szCs w:val="16"/>
                <w:lang w:val="en-US"/>
              </w:rPr>
              <w:t>M</w:t>
            </w:r>
            <w:r w:rsidR="001D0BB9" w:rsidRPr="00946748">
              <w:rPr>
                <w:sz w:val="16"/>
                <w:szCs w:val="16"/>
              </w:rPr>
              <w:t xml:space="preserve">K - Demonstrate sufficient knowledge of the basic and clinically supportive sciences appropriate to pediatrics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r w:rsidRPr="00946748">
              <w:rPr>
                <w:rFonts w:eastAsia="Arial"/>
                <w:sz w:val="20"/>
              </w:rPr>
              <w:t xml:space="preserve">4.  Sacral Dimple: State how one would appropriately manage a sacral dimple found on a healthy newborn exam.  Specify the clinical significance of a sacral dimple, clarify which dimples are of concern, generate a differential diagnosis for </w:t>
            </w:r>
            <w:r w:rsidRPr="00946748">
              <w:rPr>
                <w:rFonts w:eastAsia="Arial"/>
                <w:sz w:val="20"/>
              </w:rPr>
              <w:lastRenderedPageBreak/>
              <w:t>sacral dimple.</w:t>
            </w:r>
            <w:r w:rsidRPr="00946748">
              <w:t xml:space="preserve"> </w:t>
            </w:r>
          </w:p>
        </w:tc>
        <w:tc>
          <w:tcPr>
            <w:tcW w:w="4783" w:type="dxa"/>
            <w:shd w:val="clear" w:color="auto" w:fill="auto"/>
          </w:tcPr>
          <w:p w:rsidR="001D0BB9" w:rsidRPr="00946748" w:rsidRDefault="00946748">
            <w:r w:rsidRPr="00946748">
              <w:rPr>
                <w:sz w:val="20"/>
                <w:szCs w:val="20"/>
                <w:lang w:val="en-US"/>
              </w:rPr>
              <w:lastRenderedPageBreak/>
              <w:t xml:space="preserve">Study The Importance of Minor Anomalies in the Evaluation of the </w:t>
            </w:r>
            <w:proofErr w:type="spellStart"/>
            <w:r w:rsidRPr="00946748">
              <w:rPr>
                <w:sz w:val="20"/>
                <w:szCs w:val="20"/>
                <w:lang w:val="en-US"/>
              </w:rPr>
              <w:t>Neweborn</w:t>
            </w:r>
            <w:proofErr w:type="spellEnd"/>
            <w:r w:rsidRPr="00946748">
              <w:rPr>
                <w:sz w:val="20"/>
                <w:szCs w:val="20"/>
                <w:lang w:val="en-US"/>
              </w:rPr>
              <w:t xml:space="preserve"> (Hudgins, </w:t>
            </w:r>
            <w:proofErr w:type="spellStart"/>
            <w:r w:rsidRPr="00946748">
              <w:rPr>
                <w:sz w:val="20"/>
                <w:szCs w:val="20"/>
                <w:lang w:val="en-US"/>
              </w:rPr>
              <w:t>Neoreviews</w:t>
            </w:r>
            <w:proofErr w:type="spellEnd"/>
            <w:r w:rsidRPr="00946748">
              <w:rPr>
                <w:sz w:val="20"/>
                <w:szCs w:val="20"/>
                <w:lang w:val="en-US"/>
              </w:rPr>
              <w:t>, 2003)</w:t>
            </w:r>
          </w:p>
          <w:p w:rsidR="001D0BB9" w:rsidRDefault="001D0BB9">
            <w:pPr>
              <w:rPr>
                <w:rFonts w:eastAsia="Arial"/>
                <w:sz w:val="20"/>
                <w:lang w:val="en-US"/>
              </w:rPr>
            </w:pPr>
          </w:p>
          <w:p w:rsidR="001D0BB9" w:rsidRPr="00946748" w:rsidRDefault="001D0BB9">
            <w:r w:rsidRPr="00946748">
              <w:rPr>
                <w:rFonts w:eastAsia="Arial"/>
                <w:sz w:val="20"/>
              </w:rPr>
              <w:t>Generate the differential diagnosis for sacral dimple.</w:t>
            </w:r>
            <w:r w:rsidRPr="00946748">
              <w:t xml:space="preserve"> </w:t>
            </w:r>
          </w:p>
          <w:p w:rsidR="001D0BB9" w:rsidRPr="00946748" w:rsidRDefault="001D0BB9">
            <w:r w:rsidRPr="00946748">
              <w:rPr>
                <w:rFonts w:eastAsia="Arial"/>
                <w:sz w:val="20"/>
              </w:rPr>
              <w:t> </w:t>
            </w:r>
            <w:r w:rsidRPr="00946748">
              <w:t xml:space="preserve"> </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PBLI Obtain and use information about their own population of patients and the larger population from which their patients are drawn </w:t>
            </w:r>
          </w:p>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1D0BB9" w:rsidP="00F40343">
            <w:pPr>
              <w:rPr>
                <w:sz w:val="16"/>
                <w:szCs w:val="16"/>
              </w:rPr>
            </w:pPr>
            <w:r w:rsidRPr="00946748">
              <w:rPr>
                <w:rFonts w:eastAsia="Symbol"/>
                <w:sz w:val="16"/>
                <w:szCs w:val="16"/>
              </w:rPr>
              <w:lastRenderedPageBreak/>
              <w:t>·</w:t>
            </w:r>
            <w:r w:rsidRPr="00946748">
              <w:rPr>
                <w:sz w:val="16"/>
                <w:szCs w:val="16"/>
              </w:rPr>
              <w:t xml:space="preserve">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clear" w:color="auto" w:fill="auto"/>
          </w:tcPr>
          <w:p w:rsidR="001D0BB9" w:rsidRPr="00946748" w:rsidRDefault="001D0BB9">
            <w:r w:rsidRPr="00946748">
              <w:rPr>
                <w:rFonts w:eastAsia="Arial"/>
                <w:sz w:val="20"/>
              </w:rPr>
              <w:lastRenderedPageBreak/>
              <w:t>5.  Ear pits or tags</w:t>
            </w:r>
            <w:r w:rsidRPr="00946748">
              <w:t xml:space="preserve"> </w:t>
            </w:r>
          </w:p>
        </w:tc>
        <w:tc>
          <w:tcPr>
            <w:tcW w:w="4783" w:type="dxa"/>
            <w:shd w:val="clear" w:color="auto" w:fill="auto"/>
          </w:tcPr>
          <w:p w:rsidR="00946748" w:rsidRDefault="00946748">
            <w:pPr>
              <w:rPr>
                <w:sz w:val="20"/>
                <w:szCs w:val="20"/>
                <w:lang w:val="en-US"/>
              </w:rPr>
            </w:pPr>
            <w:r w:rsidRPr="00946748">
              <w:rPr>
                <w:sz w:val="20"/>
                <w:szCs w:val="20"/>
                <w:lang w:val="en-US"/>
              </w:rPr>
              <w:t xml:space="preserve">Study The Importance of Minor Anomalies in the Evaluation of the </w:t>
            </w:r>
            <w:proofErr w:type="spellStart"/>
            <w:r w:rsidRPr="00946748">
              <w:rPr>
                <w:sz w:val="20"/>
                <w:szCs w:val="20"/>
                <w:lang w:val="en-US"/>
              </w:rPr>
              <w:t>Neweborn</w:t>
            </w:r>
            <w:proofErr w:type="spellEnd"/>
            <w:r w:rsidRPr="00946748">
              <w:rPr>
                <w:sz w:val="20"/>
                <w:szCs w:val="20"/>
                <w:lang w:val="en-US"/>
              </w:rPr>
              <w:t xml:space="preserve"> (Hudgins, </w:t>
            </w:r>
            <w:proofErr w:type="spellStart"/>
            <w:r w:rsidRPr="00946748">
              <w:rPr>
                <w:sz w:val="20"/>
                <w:szCs w:val="20"/>
                <w:lang w:val="en-US"/>
              </w:rPr>
              <w:t>Neoreviews</w:t>
            </w:r>
            <w:proofErr w:type="spellEnd"/>
            <w:r w:rsidRPr="00946748">
              <w:rPr>
                <w:sz w:val="20"/>
                <w:szCs w:val="20"/>
                <w:lang w:val="en-US"/>
              </w:rPr>
              <w:t>, 2003)</w:t>
            </w:r>
          </w:p>
          <w:p w:rsidR="001D0BB9" w:rsidRPr="00946748" w:rsidRDefault="001D0BB9">
            <w:pPr>
              <w:rPr>
                <w:lang w:val="en-US"/>
              </w:rPr>
            </w:pPr>
          </w:p>
          <w:p w:rsidR="001D0BB9" w:rsidRPr="00946748" w:rsidRDefault="001D0BB9">
            <w:r w:rsidRPr="00946748">
              <w:rPr>
                <w:rFonts w:eastAsia="Arial"/>
                <w:sz w:val="20"/>
              </w:rPr>
              <w:t> </w:t>
            </w:r>
            <w:r w:rsidRPr="00946748">
              <w:t xml:space="preserve"> </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 PBLI Obtain and use information about their own population of patients and the larger population from which their patients are drawn </w:t>
            </w:r>
          </w:p>
          <w:p w:rsidR="001D0BB9" w:rsidRPr="00946748" w:rsidRDefault="001D0BB9" w:rsidP="00F40343">
            <w:pPr>
              <w:rPr>
                <w:sz w:val="16"/>
                <w:szCs w:val="16"/>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F40343" w:rsidP="00F40343">
            <w:pPr>
              <w:rPr>
                <w:sz w:val="16"/>
                <w:szCs w:val="16"/>
              </w:rPr>
            </w:pPr>
            <w:r w:rsidRPr="00946748">
              <w:rPr>
                <w:sz w:val="16"/>
                <w:szCs w:val="16"/>
                <w:lang w:val="en-US"/>
              </w:rPr>
              <w:t>P</w:t>
            </w:r>
            <w:r w:rsidR="001D0BB9" w:rsidRPr="00946748">
              <w:rPr>
                <w:sz w:val="16"/>
                <w:szCs w:val="16"/>
              </w:rPr>
              <w:t xml:space="preserve">C-Provide effective health maintenance and anticipatory guidance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clear" w:color="auto" w:fill="auto"/>
          </w:tcPr>
          <w:p w:rsidR="001D0BB9" w:rsidRPr="00946748" w:rsidRDefault="001D0BB9">
            <w:r w:rsidRPr="00946748">
              <w:rPr>
                <w:rFonts w:eastAsia="Arial"/>
                <w:sz w:val="20"/>
              </w:rPr>
              <w:t>6.  Single palmar crease</w:t>
            </w:r>
            <w:r w:rsidRPr="00946748">
              <w:t xml:space="preserve"> </w:t>
            </w:r>
          </w:p>
          <w:p w:rsidR="001D0BB9" w:rsidRPr="00946748" w:rsidRDefault="001D0BB9">
            <w:r w:rsidRPr="00946748">
              <w:rPr>
                <w:rFonts w:eastAsia="Arial"/>
                <w:sz w:val="20"/>
              </w:rPr>
              <w:t> </w:t>
            </w:r>
            <w:r w:rsidRPr="00946748">
              <w:t xml:space="preserve"> </w:t>
            </w:r>
          </w:p>
        </w:tc>
        <w:tc>
          <w:tcPr>
            <w:tcW w:w="4783" w:type="dxa"/>
            <w:shd w:val="clear" w:color="auto" w:fill="auto"/>
          </w:tcPr>
          <w:p w:rsidR="00946748" w:rsidRPr="00946748" w:rsidRDefault="00946748">
            <w:pPr>
              <w:rPr>
                <w:lang w:val="en-US"/>
              </w:rPr>
            </w:pPr>
            <w:r w:rsidRPr="00946748">
              <w:rPr>
                <w:sz w:val="20"/>
                <w:szCs w:val="20"/>
                <w:lang w:val="en-US"/>
              </w:rPr>
              <w:t xml:space="preserve">Study The Importance of Minor Anomalies in the Evaluation of the </w:t>
            </w:r>
            <w:proofErr w:type="spellStart"/>
            <w:r w:rsidRPr="00946748">
              <w:rPr>
                <w:sz w:val="20"/>
                <w:szCs w:val="20"/>
                <w:lang w:val="en-US"/>
              </w:rPr>
              <w:t>Neweborn</w:t>
            </w:r>
            <w:proofErr w:type="spellEnd"/>
            <w:r w:rsidRPr="00946748">
              <w:rPr>
                <w:sz w:val="20"/>
                <w:szCs w:val="20"/>
                <w:lang w:val="en-US"/>
              </w:rPr>
              <w:t xml:space="preserve"> (Hudgins, </w:t>
            </w:r>
            <w:proofErr w:type="spellStart"/>
            <w:r w:rsidRPr="00946748">
              <w:rPr>
                <w:sz w:val="20"/>
                <w:szCs w:val="20"/>
                <w:lang w:val="en-US"/>
              </w:rPr>
              <w:t>Neoreviews</w:t>
            </w:r>
            <w:proofErr w:type="spellEnd"/>
            <w:r w:rsidRPr="00946748">
              <w:rPr>
                <w:sz w:val="20"/>
                <w:szCs w:val="20"/>
                <w:lang w:val="en-US"/>
              </w:rPr>
              <w:t>, 2003)</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F259E6" w:rsidP="00F40343">
            <w:pPr>
              <w:rPr>
                <w:sz w:val="16"/>
                <w:szCs w:val="16"/>
              </w:rPr>
            </w:pPr>
            <w:r w:rsidRPr="00946748">
              <w:rPr>
                <w:sz w:val="16"/>
                <w:szCs w:val="16"/>
                <w:lang w:val="en-US"/>
              </w:rPr>
              <w:t>P</w:t>
            </w:r>
            <w:r w:rsidR="001D0BB9" w:rsidRPr="00946748">
              <w:rPr>
                <w:sz w:val="16"/>
                <w:szCs w:val="16"/>
              </w:rPr>
              <w:t xml:space="preserve">BLI Obtain and use information about their own population of patients and the larger population from which their patients are drawn </w:t>
            </w:r>
          </w:p>
          <w:p w:rsidR="00F259E6" w:rsidRPr="00946748" w:rsidRDefault="001D0BB9" w:rsidP="00F40343">
            <w:pPr>
              <w:rPr>
                <w:sz w:val="16"/>
                <w:szCs w:val="16"/>
                <w:lang w:val="en-US"/>
              </w:rPr>
            </w:pPr>
            <w:r w:rsidRPr="00946748">
              <w:rPr>
                <w:sz w:val="16"/>
                <w:szCs w:val="16"/>
              </w:rPr>
              <w:t xml:space="preserve">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 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1D0BB9" w:rsidP="00F40343">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clear" w:color="auto" w:fill="auto"/>
          </w:tcPr>
          <w:p w:rsidR="001D0BB9" w:rsidRPr="00946748" w:rsidRDefault="001D0BB9">
            <w:r w:rsidRPr="00946748">
              <w:rPr>
                <w:rFonts w:eastAsia="Arial"/>
                <w:sz w:val="20"/>
              </w:rPr>
              <w:t>7.Syndactyly/polydactyly</w:t>
            </w:r>
            <w:r w:rsidRPr="00946748">
              <w:t xml:space="preserve"> </w:t>
            </w:r>
          </w:p>
          <w:p w:rsidR="001D0BB9" w:rsidRPr="00946748" w:rsidRDefault="001D0BB9">
            <w:r w:rsidRPr="00946748">
              <w:rPr>
                <w:rFonts w:eastAsia="Arial"/>
                <w:sz w:val="20"/>
              </w:rPr>
              <w:t> </w:t>
            </w:r>
            <w:r w:rsidRPr="00946748">
              <w:t xml:space="preserve"> </w:t>
            </w:r>
          </w:p>
        </w:tc>
        <w:tc>
          <w:tcPr>
            <w:tcW w:w="4783" w:type="dxa"/>
            <w:shd w:val="clear" w:color="auto" w:fill="auto"/>
          </w:tcPr>
          <w:p w:rsidR="00946748" w:rsidRPr="00946748" w:rsidRDefault="00946748" w:rsidP="00946748">
            <w:pPr>
              <w:rPr>
                <w:sz w:val="20"/>
                <w:szCs w:val="20"/>
                <w:lang w:val="en-US"/>
              </w:rPr>
            </w:pPr>
            <w:r w:rsidRPr="00946748">
              <w:rPr>
                <w:sz w:val="20"/>
                <w:szCs w:val="20"/>
                <w:lang w:val="en-US"/>
              </w:rPr>
              <w:t xml:space="preserve">Study The Importance of Minor Anomalies in the Evaluation of the </w:t>
            </w:r>
            <w:proofErr w:type="spellStart"/>
            <w:r w:rsidRPr="00946748">
              <w:rPr>
                <w:sz w:val="20"/>
                <w:szCs w:val="20"/>
                <w:lang w:val="en-US"/>
              </w:rPr>
              <w:t>Neweborn</w:t>
            </w:r>
            <w:proofErr w:type="spellEnd"/>
            <w:r w:rsidRPr="00946748">
              <w:rPr>
                <w:sz w:val="20"/>
                <w:szCs w:val="20"/>
                <w:lang w:val="en-US"/>
              </w:rPr>
              <w:t xml:space="preserve"> (Hudgins, </w:t>
            </w:r>
            <w:proofErr w:type="spellStart"/>
            <w:r w:rsidRPr="00946748">
              <w:rPr>
                <w:sz w:val="20"/>
                <w:szCs w:val="20"/>
                <w:lang w:val="en-US"/>
              </w:rPr>
              <w:t>Neoreviews</w:t>
            </w:r>
            <w:proofErr w:type="spellEnd"/>
            <w:r w:rsidRPr="00946748">
              <w:rPr>
                <w:sz w:val="20"/>
                <w:szCs w:val="20"/>
                <w:lang w:val="en-US"/>
              </w:rPr>
              <w:t>, 2003)</w:t>
            </w:r>
          </w:p>
        </w:tc>
        <w:tc>
          <w:tcPr>
            <w:tcW w:w="2701" w:type="dxa"/>
            <w:shd w:val="clear" w:color="auto" w:fill="auto"/>
          </w:tcPr>
          <w:p w:rsidR="001D0BB9" w:rsidRPr="00946748" w:rsidRDefault="001D0BB9" w:rsidP="000B6EE6">
            <w:r w:rsidRPr="00946748">
              <w:rPr>
                <w:rFonts w:eastAsia="Arial"/>
                <w:sz w:val="20"/>
              </w:rPr>
              <w:t>Self-assessment</w:t>
            </w:r>
            <w:r w:rsidRPr="00946748">
              <w:t xml:space="preserve"> </w:t>
            </w:r>
          </w:p>
          <w:p w:rsidR="001D0BB9" w:rsidRPr="00946748" w:rsidRDefault="001D0BB9" w:rsidP="000B6EE6">
            <w:r w:rsidRPr="00946748">
              <w:rPr>
                <w:rFonts w:eastAsia="Arial"/>
                <w:sz w:val="20"/>
              </w:rPr>
              <w:t>Clinical feedback</w:t>
            </w:r>
            <w:r w:rsidRPr="00946748">
              <w:t xml:space="preserve"> </w:t>
            </w:r>
          </w:p>
        </w:tc>
        <w:tc>
          <w:tcPr>
            <w:tcW w:w="5084" w:type="dxa"/>
            <w:shd w:val="clear" w:color="auto" w:fill="auto"/>
          </w:tcPr>
          <w:p w:rsidR="001D0BB9" w:rsidRPr="00946748" w:rsidRDefault="001D0BB9" w:rsidP="00F40343">
            <w:pPr>
              <w:rPr>
                <w:sz w:val="16"/>
                <w:szCs w:val="16"/>
              </w:rPr>
            </w:pPr>
            <w:r w:rsidRPr="00946748">
              <w:rPr>
                <w:sz w:val="16"/>
                <w:szCs w:val="16"/>
              </w:rPr>
              <w:t xml:space="preserve"> MK - Demonstrate an investigatory and analytic thinking approach to clinical situations </w:t>
            </w:r>
          </w:p>
          <w:p w:rsidR="001D0BB9" w:rsidRPr="00946748" w:rsidRDefault="001D0BB9" w:rsidP="00F40343">
            <w:pPr>
              <w:rPr>
                <w:sz w:val="16"/>
                <w:szCs w:val="16"/>
              </w:rPr>
            </w:pPr>
            <w:r w:rsidRPr="00946748">
              <w:rPr>
                <w:sz w:val="16"/>
                <w:szCs w:val="16"/>
              </w:rPr>
              <w:t xml:space="preserve"> MK - Demonstrate sufficient knowledge of the basic and clinically supportive sciences appropriate to pediatrics </w:t>
            </w:r>
          </w:p>
          <w:p w:rsidR="001D0BB9" w:rsidRPr="00946748" w:rsidRDefault="001D0BB9" w:rsidP="00F40343">
            <w:pPr>
              <w:rPr>
                <w:sz w:val="16"/>
                <w:szCs w:val="16"/>
              </w:rPr>
            </w:pPr>
            <w:r w:rsidRPr="00946748">
              <w:rPr>
                <w:sz w:val="16"/>
                <w:szCs w:val="16"/>
              </w:rPr>
              <w:t xml:space="preserve">PC - Make informed decisions about diagnostic and therapeutic interventions based on patient information, preferences, up-to-date scientific evidence, and clinical judgment </w:t>
            </w:r>
          </w:p>
          <w:p w:rsidR="001D0BB9" w:rsidRPr="00946748" w:rsidRDefault="001D0BB9" w:rsidP="00F40343">
            <w:pPr>
              <w:rPr>
                <w:sz w:val="16"/>
                <w:szCs w:val="16"/>
              </w:rPr>
            </w:pPr>
            <w:r w:rsidRPr="00946748">
              <w:rPr>
                <w:sz w:val="16"/>
                <w:szCs w:val="16"/>
              </w:rPr>
              <w:t xml:space="preserve">PC - Provide effective health maintenance and anticipatory guidance </w:t>
            </w:r>
          </w:p>
        </w:tc>
        <w:tc>
          <w:tcPr>
            <w:tcW w:w="0" w:type="auto"/>
            <w:shd w:val="clear" w:color="auto" w:fill="auto"/>
          </w:tcPr>
          <w:p w:rsidR="001D0BB9" w:rsidRPr="00946748" w:rsidRDefault="001D0BB9"/>
        </w:tc>
      </w:tr>
      <w:tr w:rsidR="00F40343" w:rsidRPr="001D0BB9">
        <w:tblPrEx>
          <w:tblBorders>
            <w:top w:val="none" w:sz="0" w:space="0" w:color="auto"/>
            <w:bottom w:val="none" w:sz="0" w:space="0" w:color="auto"/>
            <w:insideH w:val="none" w:sz="0" w:space="0" w:color="auto"/>
            <w:insideV w:val="none" w:sz="0" w:space="0" w:color="auto"/>
          </w:tblBorders>
        </w:tblPrEx>
        <w:trPr>
          <w:gridAfter w:val="1"/>
          <w:trHeight w:val="276"/>
        </w:trPr>
        <w:tc>
          <w:tcPr>
            <w:tcW w:w="15660" w:type="dxa"/>
            <w:gridSpan w:val="4"/>
            <w:shd w:val="solid" w:color="CCFFCC" w:fill="auto"/>
          </w:tcPr>
          <w:p w:rsidR="001D0BB9" w:rsidRPr="001D0BB9" w:rsidRDefault="001D0BB9">
            <w:r w:rsidRPr="001D0BB9">
              <w:rPr>
                <w:b/>
              </w:rPr>
              <w:t>Goal 6.  Be familiar with community resources for children with birth defects and genetic disorders.</w:t>
            </w:r>
            <w:r w:rsidRPr="001D0BB9">
              <w:t xml:space="preserve"> </w:t>
            </w:r>
          </w:p>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solid" w:color="E6E6E6" w:fill="auto"/>
          </w:tcPr>
          <w:p w:rsidR="001D0BB9" w:rsidRPr="00946748" w:rsidRDefault="001D0BB9">
            <w:r w:rsidRPr="00946748">
              <w:rPr>
                <w:rFonts w:eastAsia="Arial"/>
                <w:sz w:val="20"/>
              </w:rPr>
              <w:t>Resident Objectives:</w:t>
            </w:r>
            <w:r w:rsidRPr="00946748">
              <w:t xml:space="preserve"> </w:t>
            </w:r>
          </w:p>
        </w:tc>
        <w:tc>
          <w:tcPr>
            <w:tcW w:w="4783" w:type="dxa"/>
            <w:shd w:val="solid" w:color="E6E6E6" w:fill="auto"/>
          </w:tcPr>
          <w:p w:rsidR="001D0BB9" w:rsidRPr="00946748" w:rsidRDefault="001D0BB9">
            <w:r w:rsidRPr="00946748">
              <w:rPr>
                <w:rFonts w:eastAsia="Arial"/>
                <w:sz w:val="20"/>
              </w:rPr>
              <w:t>Instructional Strategies</w:t>
            </w:r>
            <w:r w:rsidRPr="00946748">
              <w:t xml:space="preserve"> </w:t>
            </w:r>
          </w:p>
        </w:tc>
        <w:tc>
          <w:tcPr>
            <w:tcW w:w="2701" w:type="dxa"/>
            <w:shd w:val="solid" w:color="E6E6E6" w:fill="auto"/>
          </w:tcPr>
          <w:p w:rsidR="001D0BB9" w:rsidRPr="00946748" w:rsidRDefault="001D0BB9">
            <w:r w:rsidRPr="00946748">
              <w:rPr>
                <w:rFonts w:eastAsia="Arial"/>
                <w:sz w:val="20"/>
              </w:rPr>
              <w:t>Evaluation</w:t>
            </w:r>
            <w:r w:rsidRPr="00946748">
              <w:t xml:space="preserve"> </w:t>
            </w:r>
          </w:p>
        </w:tc>
        <w:tc>
          <w:tcPr>
            <w:tcW w:w="5084" w:type="dxa"/>
            <w:shd w:val="solid" w:color="E6E6E6" w:fill="auto"/>
          </w:tcPr>
          <w:p w:rsidR="001D0BB9" w:rsidRPr="00946748" w:rsidRDefault="001D0BB9">
            <w:pPr>
              <w:rPr>
                <w:sz w:val="14"/>
                <w:szCs w:val="14"/>
              </w:rPr>
            </w:pPr>
            <w:r w:rsidRPr="00946748">
              <w:rPr>
                <w:rFonts w:eastAsia="Arial"/>
                <w:sz w:val="14"/>
                <w:szCs w:val="14"/>
              </w:rPr>
              <w:t>ACGME Competency Goals</w:t>
            </w:r>
            <w:r w:rsidRPr="00946748">
              <w:rPr>
                <w:sz w:val="14"/>
                <w:szCs w:val="14"/>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1500"/>
        </w:trPr>
        <w:tc>
          <w:tcPr>
            <w:tcW w:w="3092" w:type="dxa"/>
            <w:shd w:val="clear" w:color="auto" w:fill="auto"/>
          </w:tcPr>
          <w:p w:rsidR="001D0BB9" w:rsidRPr="00946748" w:rsidRDefault="001D0BB9">
            <w:r w:rsidRPr="00946748">
              <w:rPr>
                <w:rFonts w:eastAsia="Arial"/>
                <w:sz w:val="20"/>
              </w:rPr>
              <w:t xml:space="preserve">1.  State the services provided by Occupational Therapy versus Physical Therapy.  </w:t>
            </w:r>
          </w:p>
        </w:tc>
        <w:tc>
          <w:tcPr>
            <w:tcW w:w="4783" w:type="dxa"/>
            <w:shd w:val="clear" w:color="auto" w:fill="auto"/>
          </w:tcPr>
          <w:p w:rsidR="001D0BB9" w:rsidRPr="00946748" w:rsidRDefault="001D0BB9">
            <w:r w:rsidRPr="00946748">
              <w:rPr>
                <w:rFonts w:eastAsia="Arial"/>
                <w:sz w:val="20"/>
              </w:rPr>
              <w:t>Create a list of appropriate referrals for services for one of the patients with a genetic disorder that you see in clinic.</w:t>
            </w:r>
            <w:r w:rsidRPr="00946748">
              <w:t xml:space="preserve"> </w:t>
            </w:r>
          </w:p>
          <w:p w:rsidR="001D0BB9" w:rsidRPr="00946748" w:rsidRDefault="001D0BB9" w:rsidP="000B6EE6">
            <w:r w:rsidRPr="00946748">
              <w:rPr>
                <w:rFonts w:eastAsia="Arial"/>
                <w:sz w:val="20"/>
              </w:rPr>
              <w:t>Attend Craniofacial Clinic</w:t>
            </w:r>
            <w:r w:rsidRPr="00946748">
              <w:t xml:space="preserve"> </w:t>
            </w:r>
          </w:p>
          <w:p w:rsidR="001D0BB9" w:rsidRPr="00946748" w:rsidRDefault="001D0BB9" w:rsidP="000B6EE6">
            <w:r w:rsidRPr="00946748">
              <w:rPr>
                <w:rFonts w:eastAsia="Arial"/>
                <w:sz w:val="20"/>
              </w:rPr>
              <w:t>Attend Down’s Clinic</w:t>
            </w:r>
            <w:r w:rsidRPr="00946748">
              <w:t xml:space="preserve"> </w:t>
            </w:r>
          </w:p>
        </w:tc>
        <w:tc>
          <w:tcPr>
            <w:tcW w:w="2701" w:type="dxa"/>
            <w:shd w:val="clear" w:color="auto" w:fill="auto"/>
          </w:tcPr>
          <w:p w:rsidR="001D0BB9" w:rsidRPr="00946748" w:rsidRDefault="001D0BB9" w:rsidP="000B6EE6">
            <w:r w:rsidRPr="00946748">
              <w:rPr>
                <w:rFonts w:eastAsia="Arial"/>
                <w:sz w:val="20"/>
              </w:rPr>
              <w:t>Self-evaluation</w:t>
            </w:r>
            <w:r w:rsidRPr="00946748">
              <w:t xml:space="preserve"> </w:t>
            </w:r>
          </w:p>
        </w:tc>
        <w:tc>
          <w:tcPr>
            <w:tcW w:w="5084" w:type="dxa"/>
            <w:shd w:val="clear" w:color="auto" w:fill="auto"/>
          </w:tcPr>
          <w:p w:rsidR="001D0BB9" w:rsidRPr="00946748" w:rsidRDefault="001D0BB9" w:rsidP="00F259E6">
            <w:pPr>
              <w:rPr>
                <w:sz w:val="16"/>
                <w:szCs w:val="16"/>
              </w:rPr>
            </w:pPr>
            <w:r w:rsidRPr="00946748">
              <w:rPr>
                <w:sz w:val="16"/>
                <w:szCs w:val="16"/>
              </w:rPr>
              <w:t xml:space="preserve"> </w:t>
            </w:r>
            <w:smartTag w:uri="urn:schemas-microsoft-com:office:smarttags" w:element="stockticker">
              <w:r w:rsidRPr="00946748">
                <w:rPr>
                  <w:sz w:val="16"/>
                  <w:szCs w:val="16"/>
                </w:rPr>
                <w:t>SBP</w:t>
              </w:r>
            </w:smartTag>
            <w:r w:rsidRPr="00946748">
              <w:rPr>
                <w:sz w:val="16"/>
                <w:szCs w:val="16"/>
              </w:rPr>
              <w:t xml:space="preserve"> - Advocate for quality patient care and assist patients in dealing with system complexities </w:t>
            </w:r>
          </w:p>
          <w:p w:rsidR="001D0BB9" w:rsidRPr="00946748" w:rsidRDefault="001D0BB9" w:rsidP="00F259E6">
            <w:pPr>
              <w:rPr>
                <w:sz w:val="16"/>
                <w:szCs w:val="16"/>
              </w:rPr>
            </w:pPr>
            <w:r w:rsidRPr="00946748">
              <w:rPr>
                <w:sz w:val="16"/>
                <w:szCs w:val="16"/>
              </w:rPr>
              <w:t xml:space="preserve"> </w:t>
            </w:r>
            <w:smartTag w:uri="urn:schemas-microsoft-com:office:smarttags" w:element="stockticker">
              <w:r w:rsidRPr="00946748">
                <w:rPr>
                  <w:sz w:val="16"/>
                  <w:szCs w:val="16"/>
                </w:rPr>
                <w:t>SBP</w:t>
              </w:r>
            </w:smartTag>
            <w:r w:rsidRPr="00946748">
              <w:rPr>
                <w:sz w:val="16"/>
                <w:szCs w:val="16"/>
              </w:rPr>
              <w:t xml:space="preserve"> - Work in inter-professional teams to enhance patient safety and improve patient care </w:t>
            </w:r>
          </w:p>
          <w:p w:rsidR="001D0BB9" w:rsidRPr="00946748" w:rsidRDefault="001D0BB9" w:rsidP="00F259E6">
            <w:pPr>
              <w:rPr>
                <w:sz w:val="16"/>
                <w:szCs w:val="16"/>
              </w:rPr>
            </w:pPr>
            <w:r w:rsidRPr="00946748">
              <w:rPr>
                <w:rFonts w:eastAsia="Symbol"/>
                <w:sz w:val="16"/>
                <w:szCs w:val="16"/>
              </w:rPr>
              <w:t>·</w:t>
            </w:r>
            <w:r w:rsidRPr="00946748">
              <w:rPr>
                <w:sz w:val="16"/>
                <w:szCs w:val="16"/>
              </w:rPr>
              <w:t xml:space="preserve">        </w:t>
            </w: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rPr>
          <w:trHeight w:val="510"/>
        </w:trPr>
        <w:tc>
          <w:tcPr>
            <w:tcW w:w="3092" w:type="dxa"/>
            <w:shd w:val="clear" w:color="auto" w:fill="auto"/>
          </w:tcPr>
          <w:p w:rsidR="001D0BB9" w:rsidRPr="00946748" w:rsidRDefault="001D0BB9">
            <w:r w:rsidRPr="00946748">
              <w:rPr>
                <w:rFonts w:eastAsia="Arial"/>
                <w:sz w:val="20"/>
              </w:rPr>
              <w:t>2.  Describe the state requirements regarding IEP, a patient/families rights/ and the role of the physician.</w:t>
            </w:r>
            <w:r w:rsidRPr="00946748">
              <w:t xml:space="preserve"> </w:t>
            </w:r>
          </w:p>
        </w:tc>
        <w:tc>
          <w:tcPr>
            <w:tcW w:w="4783" w:type="dxa"/>
            <w:shd w:val="clear" w:color="auto" w:fill="auto"/>
          </w:tcPr>
          <w:p w:rsidR="00946748" w:rsidRPr="00946748" w:rsidRDefault="001D0BB9">
            <w:pPr>
              <w:rPr>
                <w:lang w:val="en-US"/>
              </w:rPr>
            </w:pPr>
            <w:r w:rsidRPr="00946748">
              <w:rPr>
                <w:rFonts w:eastAsia="Arial"/>
                <w:sz w:val="20"/>
              </w:rPr>
              <w:t>If available, discuss the IEP of one of your patients in clinic.</w:t>
            </w:r>
            <w:r w:rsidRPr="00946748">
              <w:t xml:space="preserve"> </w:t>
            </w:r>
          </w:p>
          <w:p w:rsidR="001D0BB9" w:rsidRPr="00946748" w:rsidRDefault="00946748">
            <w:r>
              <w:rPr>
                <w:sz w:val="20"/>
                <w:lang w:val="en-US"/>
              </w:rPr>
              <w:t>Review article “Pediatrician’s Role in Developing and Implementing IEP”</w:t>
            </w:r>
            <w:r w:rsidR="001D0BB9" w:rsidRPr="00946748">
              <w:t xml:space="preserve"> </w:t>
            </w:r>
          </w:p>
        </w:tc>
        <w:tc>
          <w:tcPr>
            <w:tcW w:w="2701" w:type="dxa"/>
            <w:shd w:val="clear" w:color="auto" w:fill="auto"/>
          </w:tcPr>
          <w:p w:rsidR="001D0BB9" w:rsidRPr="00946748" w:rsidRDefault="001D0BB9" w:rsidP="000B6EE6">
            <w:r w:rsidRPr="00946748">
              <w:rPr>
                <w:rFonts w:eastAsia="Arial"/>
                <w:sz w:val="20"/>
              </w:rPr>
              <w:t>Attending and multidisciplinary team feedback.</w:t>
            </w:r>
            <w:r w:rsidRPr="00946748">
              <w:t xml:space="preserve"> </w:t>
            </w:r>
          </w:p>
        </w:tc>
        <w:tc>
          <w:tcPr>
            <w:tcW w:w="5084" w:type="dxa"/>
            <w:shd w:val="clear" w:color="auto" w:fill="auto"/>
          </w:tcPr>
          <w:p w:rsidR="001D0BB9" w:rsidRPr="00946748" w:rsidRDefault="001D0BB9" w:rsidP="00F259E6">
            <w:pPr>
              <w:rPr>
                <w:sz w:val="16"/>
                <w:szCs w:val="16"/>
              </w:rPr>
            </w:pPr>
            <w:smartTag w:uri="urn:schemas-microsoft-com:office:smarttags" w:element="stockticker">
              <w:r w:rsidRPr="00946748">
                <w:rPr>
                  <w:sz w:val="16"/>
                  <w:szCs w:val="16"/>
                </w:rPr>
                <w:t>SBP</w:t>
              </w:r>
            </w:smartTag>
            <w:r w:rsidRPr="00946748">
              <w:rPr>
                <w:sz w:val="16"/>
                <w:szCs w:val="16"/>
              </w:rPr>
              <w:t xml:space="preserve"> - Advocate for quality patient care and assist patients in dealing with system complexities </w:t>
            </w:r>
          </w:p>
          <w:p w:rsidR="001D0BB9" w:rsidRPr="00946748" w:rsidRDefault="001D0BB9" w:rsidP="00F259E6">
            <w:pPr>
              <w:rPr>
                <w:sz w:val="16"/>
                <w:szCs w:val="16"/>
              </w:rPr>
            </w:pPr>
            <w:r w:rsidRPr="00946748">
              <w:rPr>
                <w:sz w:val="16"/>
                <w:szCs w:val="16"/>
              </w:rPr>
              <w:t xml:space="preserve"> ICS - Communicate effectively with physicians, other health professionals, and health related agencies </w:t>
            </w:r>
          </w:p>
          <w:p w:rsidR="001D0BB9" w:rsidRPr="00946748" w:rsidRDefault="001D0BB9" w:rsidP="00F259E6">
            <w:pPr>
              <w:rPr>
                <w:sz w:val="16"/>
                <w:szCs w:val="16"/>
              </w:rPr>
            </w:pPr>
            <w:r w:rsidRPr="00946748">
              <w:rPr>
                <w:rFonts w:eastAsia="Symbol"/>
                <w:sz w:val="16"/>
                <w:szCs w:val="16"/>
              </w:rPr>
              <w:t>·</w:t>
            </w:r>
            <w:r w:rsidRPr="00946748">
              <w:rPr>
                <w:sz w:val="16"/>
                <w:szCs w:val="16"/>
              </w:rPr>
              <w:t xml:space="preserve">          </w:t>
            </w:r>
          </w:p>
          <w:p w:rsidR="001D0BB9" w:rsidRPr="00946748" w:rsidRDefault="001D0BB9" w:rsidP="00F259E6">
            <w:pPr>
              <w:rPr>
                <w:sz w:val="16"/>
                <w:szCs w:val="16"/>
              </w:rPr>
            </w:pPr>
            <w:r w:rsidRPr="00946748">
              <w:rPr>
                <w:rFonts w:eastAsia="Arial"/>
                <w:sz w:val="16"/>
                <w:szCs w:val="16"/>
              </w:rPr>
              <w:lastRenderedPageBreak/>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clear" w:color="auto" w:fill="auto"/>
          </w:tcPr>
          <w:p w:rsidR="001D0BB9" w:rsidRPr="00946748" w:rsidRDefault="001D0BB9">
            <w:r w:rsidRPr="00946748">
              <w:rPr>
                <w:rFonts w:eastAsia="Arial"/>
                <w:sz w:val="20"/>
              </w:rPr>
              <w:lastRenderedPageBreak/>
              <w:t>3.  Describe who qualifies for the Regional</w:t>
            </w:r>
            <w:r w:rsidRPr="00946748">
              <w:t xml:space="preserve"> </w:t>
            </w:r>
            <w:r w:rsidRPr="00946748">
              <w:rPr>
                <w:rFonts w:eastAsia="Arial"/>
                <w:sz w:val="20"/>
              </w:rPr>
              <w:t>Center and Early Start.  Explain how you would refer one to these centers.</w:t>
            </w:r>
            <w:r w:rsidRPr="00946748">
              <w:t xml:space="preserve"> </w:t>
            </w:r>
          </w:p>
        </w:tc>
        <w:tc>
          <w:tcPr>
            <w:tcW w:w="4783" w:type="dxa"/>
            <w:shd w:val="clear" w:color="auto" w:fill="auto"/>
          </w:tcPr>
          <w:p w:rsidR="001D0BB9" w:rsidRPr="00946748" w:rsidRDefault="001D0BB9" w:rsidP="00946748">
            <w:r w:rsidRPr="00946748">
              <w:t xml:space="preserve"> </w:t>
            </w:r>
            <w:r w:rsidRPr="00946748">
              <w:rPr>
                <w:rFonts w:eastAsia="Arial"/>
                <w:sz w:val="20"/>
              </w:rPr>
              <w:t>Review case of your selected patient.  Discuss with attending whether they qualify for Regional</w:t>
            </w:r>
            <w:r w:rsidRPr="00946748">
              <w:t xml:space="preserve"> </w:t>
            </w:r>
            <w:r w:rsidRPr="00946748">
              <w:rPr>
                <w:rFonts w:eastAsia="Arial"/>
                <w:sz w:val="20"/>
              </w:rPr>
              <w:t>Center.</w:t>
            </w:r>
            <w:r w:rsidRPr="00946748">
              <w:t xml:space="preserve"> </w:t>
            </w:r>
          </w:p>
        </w:tc>
        <w:tc>
          <w:tcPr>
            <w:tcW w:w="2701" w:type="dxa"/>
            <w:shd w:val="clear" w:color="auto" w:fill="auto"/>
          </w:tcPr>
          <w:p w:rsidR="001D0BB9" w:rsidRPr="00946748" w:rsidRDefault="001D0BB9" w:rsidP="000B6EE6">
            <w:r w:rsidRPr="00946748">
              <w:rPr>
                <w:rFonts w:eastAsia="Arial"/>
                <w:sz w:val="20"/>
              </w:rPr>
              <w:t>Attending and multidisciplinary team feedback.</w:t>
            </w:r>
            <w:r w:rsidRPr="00946748">
              <w:t xml:space="preserve"> </w:t>
            </w:r>
          </w:p>
        </w:tc>
        <w:tc>
          <w:tcPr>
            <w:tcW w:w="5084" w:type="dxa"/>
            <w:shd w:val="clear" w:color="auto" w:fill="auto"/>
          </w:tcPr>
          <w:p w:rsidR="001D0BB9" w:rsidRPr="00946748" w:rsidRDefault="001D0BB9" w:rsidP="00F259E6">
            <w:pPr>
              <w:rPr>
                <w:sz w:val="16"/>
                <w:szCs w:val="16"/>
              </w:rPr>
            </w:pPr>
            <w:smartTag w:uri="urn:schemas-microsoft-com:office:smarttags" w:element="stockticker">
              <w:r w:rsidRPr="00946748">
                <w:rPr>
                  <w:sz w:val="16"/>
                  <w:szCs w:val="16"/>
                </w:rPr>
                <w:t>SBP</w:t>
              </w:r>
            </w:smartTag>
            <w:r w:rsidRPr="00946748">
              <w:rPr>
                <w:sz w:val="16"/>
                <w:szCs w:val="16"/>
              </w:rPr>
              <w:t xml:space="preserve"> - Advocate for quality patient care and ssist patients in dealing with system complexities </w:t>
            </w:r>
          </w:p>
          <w:p w:rsidR="001D0BB9" w:rsidRPr="00946748" w:rsidRDefault="001D0BB9" w:rsidP="00F259E6">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r w:rsidR="001D0BB9" w:rsidRPr="00946748">
        <w:tblPrEx>
          <w:tblBorders>
            <w:top w:val="none" w:sz="0" w:space="0" w:color="auto"/>
            <w:bottom w:val="none" w:sz="0" w:space="0" w:color="auto"/>
            <w:insideH w:val="none" w:sz="0" w:space="0" w:color="auto"/>
            <w:insideV w:val="none" w:sz="0" w:space="0" w:color="auto"/>
          </w:tblBorders>
        </w:tblPrEx>
        <w:tc>
          <w:tcPr>
            <w:tcW w:w="3092" w:type="dxa"/>
            <w:shd w:val="clear" w:color="auto" w:fill="auto"/>
          </w:tcPr>
          <w:p w:rsidR="001D0BB9" w:rsidRPr="00946748" w:rsidRDefault="001D0BB9">
            <w:r w:rsidRPr="00946748">
              <w:rPr>
                <w:rFonts w:eastAsia="Arial"/>
                <w:sz w:val="20"/>
              </w:rPr>
              <w:t xml:space="preserve">4. Locate family support groups in the Bay Area.  </w:t>
            </w:r>
          </w:p>
        </w:tc>
        <w:tc>
          <w:tcPr>
            <w:tcW w:w="4783" w:type="dxa"/>
            <w:shd w:val="clear" w:color="auto" w:fill="auto"/>
          </w:tcPr>
          <w:p w:rsidR="001D0BB9" w:rsidRPr="00946748" w:rsidRDefault="00946748">
            <w:r>
              <w:rPr>
                <w:rFonts w:eastAsia="Arial"/>
                <w:sz w:val="20"/>
                <w:lang w:val="en-US"/>
              </w:rPr>
              <w:t>G</w:t>
            </w:r>
            <w:r w:rsidR="001D0BB9" w:rsidRPr="00946748">
              <w:rPr>
                <w:rFonts w:eastAsia="Arial"/>
                <w:sz w:val="20"/>
              </w:rPr>
              <w:t>enerate a list of support groups and resources for a selected patient you saw in clinic.</w:t>
            </w:r>
            <w:r w:rsidR="001D0BB9" w:rsidRPr="00946748">
              <w:t xml:space="preserve"> </w:t>
            </w:r>
          </w:p>
        </w:tc>
        <w:tc>
          <w:tcPr>
            <w:tcW w:w="2701" w:type="dxa"/>
            <w:shd w:val="clear" w:color="auto" w:fill="auto"/>
          </w:tcPr>
          <w:p w:rsidR="001D0BB9" w:rsidRPr="00946748" w:rsidRDefault="001D0BB9" w:rsidP="000B6EE6">
            <w:r w:rsidRPr="00946748">
              <w:rPr>
                <w:rFonts w:eastAsia="Arial"/>
                <w:sz w:val="20"/>
              </w:rPr>
              <w:t xml:space="preserve">Discuss your list of </w:t>
            </w:r>
            <w:r w:rsidR="000B6EE6">
              <w:rPr>
                <w:rFonts w:eastAsia="Arial"/>
                <w:sz w:val="20"/>
                <w:lang w:val="en-US"/>
              </w:rPr>
              <w:t>r</w:t>
            </w:r>
            <w:r w:rsidRPr="00946748">
              <w:rPr>
                <w:rFonts w:eastAsia="Arial"/>
                <w:sz w:val="20"/>
              </w:rPr>
              <w:t>ecommended resources with the care team.</w:t>
            </w:r>
            <w:r w:rsidRPr="00946748">
              <w:t xml:space="preserve"> </w:t>
            </w:r>
          </w:p>
        </w:tc>
        <w:tc>
          <w:tcPr>
            <w:tcW w:w="5084" w:type="dxa"/>
            <w:shd w:val="clear" w:color="auto" w:fill="auto"/>
          </w:tcPr>
          <w:p w:rsidR="001D0BB9" w:rsidRPr="00946748" w:rsidRDefault="001D0BB9" w:rsidP="00F259E6">
            <w:pPr>
              <w:rPr>
                <w:sz w:val="16"/>
                <w:szCs w:val="16"/>
              </w:rPr>
            </w:pPr>
            <w:r w:rsidRPr="00946748">
              <w:rPr>
                <w:sz w:val="16"/>
                <w:szCs w:val="16"/>
              </w:rPr>
              <w:t xml:space="preserve">PBLI Participate in the education of patients, families, students, residents and other health professionals </w:t>
            </w:r>
          </w:p>
          <w:p w:rsidR="001D0BB9" w:rsidRPr="00946748" w:rsidRDefault="001D0BB9" w:rsidP="00F259E6">
            <w:pPr>
              <w:rPr>
                <w:sz w:val="16"/>
                <w:szCs w:val="16"/>
              </w:rPr>
            </w:pPr>
            <w:r w:rsidRPr="00946748">
              <w:rPr>
                <w:rFonts w:eastAsia="Arial"/>
                <w:sz w:val="16"/>
                <w:szCs w:val="16"/>
              </w:rPr>
              <w:t> </w:t>
            </w:r>
            <w:r w:rsidRPr="00946748">
              <w:rPr>
                <w:sz w:val="16"/>
                <w:szCs w:val="16"/>
              </w:rPr>
              <w:t xml:space="preserve"> </w:t>
            </w:r>
          </w:p>
        </w:tc>
        <w:tc>
          <w:tcPr>
            <w:tcW w:w="0" w:type="auto"/>
            <w:shd w:val="clear" w:color="auto" w:fill="auto"/>
          </w:tcPr>
          <w:p w:rsidR="001D0BB9" w:rsidRPr="00946748" w:rsidRDefault="001D0BB9"/>
        </w:tc>
      </w:tr>
    </w:tbl>
    <w:p w:rsidR="001D0BB9" w:rsidRPr="00946748" w:rsidRDefault="001D0BB9">
      <w:r w:rsidRPr="00946748">
        <w:rPr>
          <w:sz w:val="20"/>
        </w:rPr>
        <w:t> </w:t>
      </w:r>
      <w:r w:rsidRPr="00946748">
        <w:t xml:space="preserve"> </w:t>
      </w:r>
    </w:p>
    <w:p w:rsidR="001D0BB9" w:rsidRPr="00946748" w:rsidRDefault="001D0BB9">
      <w:r w:rsidRPr="00946748">
        <w:rPr>
          <w:b/>
          <w:sz w:val="20"/>
        </w:rPr>
        <w:t> </w:t>
      </w:r>
      <w:r w:rsidRPr="00946748">
        <w:t xml:space="preserve"> </w:t>
      </w:r>
    </w:p>
    <w:p w:rsidR="001D0BB9" w:rsidRPr="00946748" w:rsidRDefault="001D0BB9">
      <w:r w:rsidRPr="00946748">
        <w:rPr>
          <w:sz w:val="20"/>
        </w:rPr>
        <w:t>PBLI = practice based learning and improvement</w:t>
      </w:r>
      <w:r w:rsidRPr="00946748">
        <w:t xml:space="preserve"> </w:t>
      </w:r>
    </w:p>
    <w:p w:rsidR="001D0BB9" w:rsidRPr="00946748" w:rsidRDefault="001D0BB9">
      <w:r w:rsidRPr="00946748">
        <w:rPr>
          <w:sz w:val="20"/>
        </w:rPr>
        <w:t>ICS = interpersonal and communication skills</w:t>
      </w:r>
      <w:r w:rsidRPr="00946748">
        <w:t xml:space="preserve"> </w:t>
      </w:r>
    </w:p>
    <w:p w:rsidR="001D0BB9" w:rsidRPr="00946748" w:rsidRDefault="001D0BB9">
      <w:r w:rsidRPr="00946748">
        <w:rPr>
          <w:sz w:val="20"/>
        </w:rPr>
        <w:t>P=</w:t>
      </w:r>
      <w:r w:rsidRPr="00946748">
        <w:t xml:space="preserve"> </w:t>
      </w:r>
      <w:r w:rsidRPr="00946748">
        <w:rPr>
          <w:sz w:val="20"/>
        </w:rPr>
        <w:t>professionalism</w:t>
      </w:r>
      <w:r w:rsidRPr="00946748">
        <w:t xml:space="preserve"> </w:t>
      </w:r>
    </w:p>
    <w:p w:rsidR="001D0BB9" w:rsidRPr="00946748" w:rsidRDefault="001D0BB9">
      <w:r w:rsidRPr="00946748">
        <w:rPr>
          <w:sz w:val="20"/>
        </w:rPr>
        <w:t>MK=</w:t>
      </w:r>
      <w:r w:rsidRPr="00946748">
        <w:t xml:space="preserve"> </w:t>
      </w:r>
      <w:r w:rsidRPr="00946748">
        <w:rPr>
          <w:sz w:val="20"/>
        </w:rPr>
        <w:t>medical knowledge</w:t>
      </w:r>
      <w:r w:rsidRPr="00946748">
        <w:t xml:space="preserve"> </w:t>
      </w:r>
    </w:p>
    <w:p w:rsidR="001D0BB9" w:rsidRPr="00946748" w:rsidRDefault="001D0BB9">
      <w:r w:rsidRPr="00946748">
        <w:rPr>
          <w:sz w:val="20"/>
        </w:rPr>
        <w:t>PC=</w:t>
      </w:r>
      <w:r w:rsidRPr="00946748">
        <w:t xml:space="preserve"> </w:t>
      </w:r>
      <w:r w:rsidRPr="00946748">
        <w:rPr>
          <w:sz w:val="20"/>
        </w:rPr>
        <w:t>patient care</w:t>
      </w:r>
      <w:r w:rsidRPr="00946748">
        <w:t xml:space="preserve"> </w:t>
      </w:r>
    </w:p>
    <w:p w:rsidR="001D0BB9" w:rsidRPr="00946748" w:rsidRDefault="001D0BB9">
      <w:smartTag w:uri="urn:schemas-microsoft-com:office:smarttags" w:element="stockticker">
        <w:r w:rsidRPr="00946748">
          <w:rPr>
            <w:sz w:val="20"/>
          </w:rPr>
          <w:t>SBP</w:t>
        </w:r>
      </w:smartTag>
      <w:r w:rsidRPr="00946748">
        <w:rPr>
          <w:sz w:val="20"/>
        </w:rPr>
        <w:t xml:space="preserve"> = systems based practice</w:t>
      </w:r>
      <w:r w:rsidRPr="00946748">
        <w:t xml:space="preserve"> </w:t>
      </w:r>
    </w:p>
    <w:p w:rsidR="001D0BB9" w:rsidRPr="00946748" w:rsidRDefault="001D0BB9">
      <w:pPr>
        <w:ind w:left="720"/>
      </w:pPr>
      <w:r w:rsidRPr="00946748">
        <w:rPr>
          <w:rFonts w:eastAsia="Symbol"/>
          <w:sz w:val="20"/>
        </w:rPr>
        <w:t></w:t>
      </w:r>
      <w:r w:rsidRPr="00946748">
        <w:t xml:space="preserve">        </w:t>
      </w:r>
      <w:r w:rsidRPr="00946748">
        <w:rPr>
          <w:b/>
          <w:sz w:val="20"/>
        </w:rPr>
        <w:t> </w:t>
      </w:r>
      <w:r w:rsidRPr="00946748">
        <w:t xml:space="preserve"> </w:t>
      </w:r>
    </w:p>
    <w:p w:rsidR="001D0BB9" w:rsidRPr="00946748" w:rsidRDefault="001D0BB9">
      <w:r w:rsidRPr="00946748">
        <w:rPr>
          <w:b/>
          <w:sz w:val="20"/>
        </w:rPr>
        <w:t> </w:t>
      </w:r>
      <w:r w:rsidRPr="00946748">
        <w:t xml:space="preserve"> </w:t>
      </w:r>
    </w:p>
    <w:sectPr w:rsidR="001D0BB9" w:rsidRPr="00946748" w:rsidSect="00F40343">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EC0D2C"/>
    <w:lvl w:ilvl="0">
      <w:start w:val="1"/>
      <w:numFmt w:val="decimal"/>
      <w:lvlText w:val="%1."/>
      <w:lvlJc w:val="left"/>
      <w:pPr>
        <w:tabs>
          <w:tab w:val="num" w:pos="1800"/>
        </w:tabs>
        <w:ind w:left="1800" w:hanging="360"/>
      </w:pPr>
    </w:lvl>
  </w:abstractNum>
  <w:abstractNum w:abstractNumId="1">
    <w:nsid w:val="FFFFFF7D"/>
    <w:multiLevelType w:val="singleLevel"/>
    <w:tmpl w:val="A43288FE"/>
    <w:lvl w:ilvl="0">
      <w:start w:val="1"/>
      <w:numFmt w:val="decimal"/>
      <w:lvlText w:val="%1."/>
      <w:lvlJc w:val="left"/>
      <w:pPr>
        <w:tabs>
          <w:tab w:val="num" w:pos="1440"/>
        </w:tabs>
        <w:ind w:left="1440" w:hanging="360"/>
      </w:pPr>
    </w:lvl>
  </w:abstractNum>
  <w:abstractNum w:abstractNumId="2">
    <w:nsid w:val="FFFFFF7E"/>
    <w:multiLevelType w:val="singleLevel"/>
    <w:tmpl w:val="1584DF42"/>
    <w:lvl w:ilvl="0">
      <w:start w:val="1"/>
      <w:numFmt w:val="decimal"/>
      <w:lvlText w:val="%1."/>
      <w:lvlJc w:val="left"/>
      <w:pPr>
        <w:tabs>
          <w:tab w:val="num" w:pos="1080"/>
        </w:tabs>
        <w:ind w:left="1080" w:hanging="360"/>
      </w:pPr>
    </w:lvl>
  </w:abstractNum>
  <w:abstractNum w:abstractNumId="3">
    <w:nsid w:val="FFFFFF7F"/>
    <w:multiLevelType w:val="singleLevel"/>
    <w:tmpl w:val="CE507E92"/>
    <w:lvl w:ilvl="0">
      <w:start w:val="1"/>
      <w:numFmt w:val="decimal"/>
      <w:lvlText w:val="%1."/>
      <w:lvlJc w:val="left"/>
      <w:pPr>
        <w:tabs>
          <w:tab w:val="num" w:pos="720"/>
        </w:tabs>
        <w:ind w:left="720" w:hanging="360"/>
      </w:pPr>
    </w:lvl>
  </w:abstractNum>
  <w:abstractNum w:abstractNumId="4">
    <w:nsid w:val="FFFFFF80"/>
    <w:multiLevelType w:val="singleLevel"/>
    <w:tmpl w:val="D3D084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24A1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46A9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689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D0F0C8"/>
    <w:lvl w:ilvl="0">
      <w:start w:val="1"/>
      <w:numFmt w:val="decimal"/>
      <w:lvlText w:val="%1."/>
      <w:lvlJc w:val="left"/>
      <w:pPr>
        <w:tabs>
          <w:tab w:val="num" w:pos="360"/>
        </w:tabs>
        <w:ind w:left="360" w:hanging="360"/>
      </w:pPr>
    </w:lvl>
  </w:abstractNum>
  <w:abstractNum w:abstractNumId="9">
    <w:nsid w:val="FFFFFF89"/>
    <w:multiLevelType w:val="singleLevel"/>
    <w:tmpl w:val="1DE073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343"/>
    <w:rsid w:val="000B6EE6"/>
    <w:rsid w:val="001D0BB9"/>
    <w:rsid w:val="004D0967"/>
    <w:rsid w:val="004D7E24"/>
    <w:rsid w:val="006C24F8"/>
    <w:rsid w:val="0085404A"/>
    <w:rsid w:val="00946748"/>
    <w:rsid w:val="00A3418E"/>
    <w:rsid w:val="00B05012"/>
    <w:rsid w:val="00F259E6"/>
    <w:rsid w:val="00F40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Genetics Rotation Summary 11-1-09 Revision 1-12-10</vt:lpstr>
    </vt:vector>
  </TitlesOfParts>
  <Company>m</Company>
  <LinksUpToDate>false</LinksUpToDate>
  <CharactersWithSpaces>21084</CharactersWithSpaces>
  <SharedDoc>false</SharedDoc>
  <HLinks>
    <vt:vector size="12" baseType="variant">
      <vt:variant>
        <vt:i4>1835117</vt:i4>
      </vt:variant>
      <vt:variant>
        <vt:i4>3</vt:i4>
      </vt:variant>
      <vt:variant>
        <vt:i4>0</vt:i4>
      </vt:variant>
      <vt:variant>
        <vt:i4>5</vt:i4>
      </vt:variant>
      <vt:variant>
        <vt:lpwstr>mailto:schelley@leland.Stanford.EDU</vt:lpwstr>
      </vt:variant>
      <vt:variant>
        <vt:lpwstr/>
      </vt:variant>
      <vt:variant>
        <vt:i4>3342352</vt:i4>
      </vt:variant>
      <vt:variant>
        <vt:i4>0</vt:i4>
      </vt:variant>
      <vt:variant>
        <vt:i4>0</vt:i4>
      </vt:variant>
      <vt:variant>
        <vt:i4>5</vt:i4>
      </vt:variant>
      <vt:variant>
        <vt:lpwstr>mailto:lhudgins@stanford.edu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Rotation Summary 11-1-09 Revision 1-12-10</dc:title>
  <dc:creator>Jon Bernstein</dc:creator>
  <cp:lastModifiedBy>Sony</cp:lastModifiedBy>
  <cp:revision>2</cp:revision>
  <cp:lastPrinted>2010-01-15T04:27:00Z</cp:lastPrinted>
  <dcterms:created xsi:type="dcterms:W3CDTF">2013-01-17T05:35:00Z</dcterms:created>
  <dcterms:modified xsi:type="dcterms:W3CDTF">2013-01-17T05:35:00Z</dcterms:modified>
</cp:coreProperties>
</file>