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4B7E7" w14:textId="68AA5D44" w:rsidR="00690AE6" w:rsidRPr="00690AE6" w:rsidRDefault="00690AE6" w:rsidP="00690AE6">
      <w:pPr>
        <w:pStyle w:val="Default"/>
        <w:rPr>
          <w:rFonts w:ascii="Times New Roman" w:hAnsi="Times New Roman" w:cs="Times New Roman"/>
        </w:rPr>
      </w:pPr>
    </w:p>
    <w:p w14:paraId="7EEED0D3" w14:textId="580BA96C" w:rsidR="00690AE6" w:rsidRPr="0039045C" w:rsidRDefault="00690AE6" w:rsidP="00690AE6">
      <w:pPr>
        <w:pStyle w:val="NoSpacing"/>
        <w:rPr>
          <w:rFonts w:ascii="Times New Roman" w:hAnsi="Times New Roman" w:cs="Times New Roman"/>
          <w:sz w:val="20"/>
          <w:szCs w:val="20"/>
        </w:rPr>
      </w:pPr>
      <w:r w:rsidRPr="0039045C">
        <w:rPr>
          <w:rFonts w:ascii="Times New Roman" w:hAnsi="Times New Roman" w:cs="Times New Roman"/>
          <w:sz w:val="20"/>
          <w:szCs w:val="20"/>
        </w:rPr>
        <w:t xml:space="preserve">The Division of Immunology and Rheumatology at Stanford University School of Medicine is seeking board-eligible or board-certified Rheumatologists to join the Department as a Clinical Assistant Professor, Clinical Associate Professor, or Clinical Professor in the Clinician Educator line. </w:t>
      </w:r>
    </w:p>
    <w:p w14:paraId="06E1DBDF" w14:textId="77777777" w:rsidR="00690AE6" w:rsidRPr="0039045C" w:rsidRDefault="00690AE6" w:rsidP="00690AE6">
      <w:pPr>
        <w:pStyle w:val="NoSpacing"/>
        <w:rPr>
          <w:rFonts w:ascii="Times New Roman" w:hAnsi="Times New Roman" w:cs="Times New Roman"/>
          <w:sz w:val="20"/>
          <w:szCs w:val="20"/>
        </w:rPr>
      </w:pPr>
    </w:p>
    <w:p w14:paraId="6362BB08" w14:textId="4BD67409" w:rsidR="00690AE6" w:rsidRPr="0039045C" w:rsidRDefault="00690AE6" w:rsidP="00690AE6">
      <w:pPr>
        <w:pStyle w:val="NoSpacing"/>
        <w:rPr>
          <w:rFonts w:ascii="Times New Roman" w:hAnsi="Times New Roman" w:cs="Times New Roman"/>
          <w:sz w:val="20"/>
          <w:szCs w:val="20"/>
        </w:rPr>
      </w:pPr>
      <w:r w:rsidRPr="0039045C">
        <w:rPr>
          <w:rFonts w:ascii="Times New Roman" w:hAnsi="Times New Roman" w:cs="Times New Roman"/>
          <w:sz w:val="20"/>
          <w:szCs w:val="20"/>
        </w:rPr>
        <w:t>This position</w:t>
      </w:r>
      <w:r w:rsidR="009A68A4">
        <w:rPr>
          <w:rFonts w:ascii="Times New Roman" w:hAnsi="Times New Roman" w:cs="Times New Roman"/>
          <w:sz w:val="20"/>
          <w:szCs w:val="20"/>
        </w:rPr>
        <w:t xml:space="preserve"> will be based at the main campus in Palo Alto and will</w:t>
      </w:r>
      <w:r w:rsidRPr="0039045C">
        <w:rPr>
          <w:rFonts w:ascii="Times New Roman" w:hAnsi="Times New Roman" w:cs="Times New Roman"/>
          <w:sz w:val="20"/>
          <w:szCs w:val="20"/>
        </w:rPr>
        <w:t xml:space="preserve"> focus on the expansion of clinical, research, and educational programs in adult Rheumatology.  The successful applicant’s responsibilities will include primarily outpatient care (80%), with some participation in the inpatient consult service.  Responsibilities will also include teaching fellows, residents, and medical students.  Pursuit of individual scholarly interests is encouraged and supported. </w:t>
      </w:r>
    </w:p>
    <w:p w14:paraId="36CCDD81" w14:textId="77777777" w:rsidR="00690AE6" w:rsidRPr="0039045C" w:rsidRDefault="00690AE6" w:rsidP="00690AE6">
      <w:pPr>
        <w:pStyle w:val="NoSpacing"/>
        <w:rPr>
          <w:rFonts w:ascii="Times New Roman" w:hAnsi="Times New Roman" w:cs="Times New Roman"/>
          <w:sz w:val="20"/>
          <w:szCs w:val="20"/>
        </w:rPr>
      </w:pPr>
    </w:p>
    <w:p w14:paraId="5DAE1E10" w14:textId="0DDE7398" w:rsidR="00690AE6" w:rsidRPr="0039045C" w:rsidRDefault="00690AE6" w:rsidP="00690AE6">
      <w:pPr>
        <w:pStyle w:val="NoSpacing"/>
        <w:rPr>
          <w:rFonts w:ascii="Times New Roman" w:hAnsi="Times New Roman" w:cs="Times New Roman"/>
          <w:sz w:val="20"/>
          <w:szCs w:val="20"/>
        </w:rPr>
      </w:pPr>
      <w:r w:rsidRPr="0039045C">
        <w:rPr>
          <w:rFonts w:ascii="Times New Roman" w:hAnsi="Times New Roman" w:cs="Times New Roman"/>
          <w:sz w:val="20"/>
          <w:szCs w:val="20"/>
        </w:rPr>
        <w:t xml:space="preserve">The Division has an outstanding career development program for its dedicated Clinician Educators.  Academic rank and salary will be commensurate with experience.  Candidates must be eligible for medical licensure in the state of California and be board certified in Internal Medicine and board eligible or certified in Rheumatology.  Rheumatology trainees in their final year of fellowship as well as those with experience in community or academic clinical care are encouraged to apply. </w:t>
      </w:r>
    </w:p>
    <w:p w14:paraId="2A053F73" w14:textId="77777777" w:rsidR="00690AE6" w:rsidRPr="0039045C" w:rsidRDefault="00690AE6" w:rsidP="00690AE6">
      <w:pPr>
        <w:pStyle w:val="NoSpacing"/>
        <w:rPr>
          <w:rFonts w:ascii="Times New Roman" w:hAnsi="Times New Roman" w:cs="Times New Roman"/>
          <w:sz w:val="20"/>
          <w:szCs w:val="20"/>
        </w:rPr>
      </w:pPr>
    </w:p>
    <w:p w14:paraId="7BC424D3" w14:textId="77777777" w:rsidR="00690AE6" w:rsidRPr="0039045C" w:rsidRDefault="00690AE6" w:rsidP="00690AE6">
      <w:pPr>
        <w:pStyle w:val="NoSpacing"/>
        <w:rPr>
          <w:rFonts w:ascii="Times New Roman" w:hAnsi="Times New Roman" w:cs="Times New Roman"/>
          <w:sz w:val="20"/>
          <w:szCs w:val="20"/>
        </w:rPr>
      </w:pPr>
      <w:r w:rsidRPr="0039045C">
        <w:rPr>
          <w:rFonts w:ascii="Times New Roman" w:hAnsi="Times New Roman" w:cs="Times New Roman"/>
          <w:sz w:val="20"/>
          <w:szCs w:val="20"/>
        </w:rPr>
        <w:t xml:space="preserve">Interested candidates should submit a CV and letter of interest to the attention of: </w:t>
      </w:r>
    </w:p>
    <w:p w14:paraId="5A4974F2" w14:textId="5639BDE1" w:rsidR="0077163A" w:rsidRPr="0039045C" w:rsidRDefault="00690AE6" w:rsidP="00690AE6">
      <w:pPr>
        <w:pStyle w:val="NoSpacing"/>
        <w:rPr>
          <w:rFonts w:ascii="Times New Roman" w:hAnsi="Times New Roman" w:cs="Times New Roman"/>
          <w:sz w:val="20"/>
          <w:szCs w:val="20"/>
        </w:rPr>
      </w:pPr>
      <w:r w:rsidRPr="0039045C">
        <w:rPr>
          <w:rFonts w:ascii="Times New Roman" w:hAnsi="Times New Roman" w:cs="Times New Roman"/>
          <w:sz w:val="20"/>
          <w:szCs w:val="20"/>
        </w:rPr>
        <w:t>Matthew Baker, MD,</w:t>
      </w:r>
      <w:r w:rsidR="004D489F" w:rsidRPr="0039045C">
        <w:rPr>
          <w:rFonts w:ascii="Times New Roman" w:hAnsi="Times New Roman" w:cs="Times New Roman"/>
          <w:sz w:val="20"/>
          <w:szCs w:val="20"/>
        </w:rPr>
        <w:t xml:space="preserve"> MS,</w:t>
      </w:r>
      <w:r w:rsidRPr="0039045C">
        <w:rPr>
          <w:rFonts w:ascii="Times New Roman" w:hAnsi="Times New Roman" w:cs="Times New Roman"/>
          <w:sz w:val="20"/>
          <w:szCs w:val="20"/>
        </w:rPr>
        <w:t xml:space="preserve"> Clinical Chief, Division of Immunology and Rheumatology (mbake13@stanford.edu) and William Robinson, MD, </w:t>
      </w:r>
      <w:r w:rsidR="004D489F" w:rsidRPr="0039045C">
        <w:rPr>
          <w:rFonts w:ascii="Times New Roman" w:hAnsi="Times New Roman" w:cs="Times New Roman"/>
          <w:sz w:val="20"/>
          <w:szCs w:val="20"/>
        </w:rPr>
        <w:t xml:space="preserve">PhD, </w:t>
      </w:r>
      <w:r w:rsidRPr="0039045C">
        <w:rPr>
          <w:rFonts w:ascii="Times New Roman" w:hAnsi="Times New Roman" w:cs="Times New Roman"/>
          <w:sz w:val="20"/>
          <w:szCs w:val="20"/>
        </w:rPr>
        <w:t xml:space="preserve">Chief, Division of Immunology and Rheumatology </w:t>
      </w:r>
      <w:r w:rsidR="0039045C">
        <w:rPr>
          <w:rFonts w:ascii="Times New Roman" w:hAnsi="Times New Roman" w:cs="Times New Roman"/>
          <w:sz w:val="20"/>
          <w:szCs w:val="20"/>
        </w:rPr>
        <w:t>(wrobins@stanford.edu)</w:t>
      </w:r>
    </w:p>
    <w:p w14:paraId="164E2AAC" w14:textId="4222946F" w:rsidR="008C4CBA" w:rsidRPr="0039045C" w:rsidRDefault="008C4CBA" w:rsidP="00690AE6">
      <w:pPr>
        <w:pStyle w:val="NoSpacing"/>
        <w:rPr>
          <w:rFonts w:ascii="Times New Roman" w:hAnsi="Times New Roman" w:cs="Times New Roman"/>
          <w:sz w:val="20"/>
          <w:szCs w:val="20"/>
        </w:rPr>
      </w:pPr>
    </w:p>
    <w:p w14:paraId="74E60533" w14:textId="77777777" w:rsidR="0039045C" w:rsidRPr="0039045C" w:rsidRDefault="0039045C" w:rsidP="0039045C">
      <w:pPr>
        <w:pStyle w:val="NormalWeb"/>
        <w:shd w:val="clear" w:color="auto" w:fill="FFFFFF"/>
        <w:spacing w:before="0" w:beforeAutospacing="0" w:after="240" w:afterAutospacing="0"/>
        <w:rPr>
          <w:sz w:val="20"/>
          <w:szCs w:val="20"/>
        </w:rPr>
      </w:pPr>
      <w:r w:rsidRPr="0039045C">
        <w:rPr>
          <w:sz w:val="20"/>
          <w:szCs w:val="20"/>
        </w:rPr>
        <w:t xml:space="preserve">The expected base pay range for this position is: </w:t>
      </w:r>
      <w:r w:rsidRPr="0039045C">
        <w:rPr>
          <w:sz w:val="20"/>
          <w:szCs w:val="20"/>
        </w:rPr>
        <w:br/>
      </w:r>
      <w:r w:rsidRPr="0039045C">
        <w:rPr>
          <w:sz w:val="20"/>
          <w:szCs w:val="20"/>
        </w:rPr>
        <w:br/>
      </w:r>
      <w:r w:rsidRPr="0039045C">
        <w:rPr>
          <w:color w:val="2E2D29"/>
          <w:sz w:val="20"/>
          <w:szCs w:val="20"/>
          <w:u w:val="single"/>
        </w:rPr>
        <w:t>Rheumatology</w:t>
      </w:r>
      <w:r w:rsidRPr="0039045C">
        <w:rPr>
          <w:color w:val="2E2D29"/>
          <w:sz w:val="20"/>
          <w:szCs w:val="20"/>
          <w:u w:val="single"/>
        </w:rPr>
        <w:br/>
      </w:r>
      <w:r w:rsidRPr="0039045C">
        <w:rPr>
          <w:color w:val="000000"/>
          <w:sz w:val="20"/>
          <w:szCs w:val="20"/>
        </w:rPr>
        <w:t>Assistant Professor - $254,000 - $265,000</w:t>
      </w:r>
      <w:r w:rsidRPr="0039045C">
        <w:rPr>
          <w:color w:val="000000"/>
          <w:sz w:val="20"/>
          <w:szCs w:val="20"/>
        </w:rPr>
        <w:br/>
        <w:t>Associate Professor - $273,000 - $285,000</w:t>
      </w:r>
      <w:r w:rsidRPr="0039045C">
        <w:rPr>
          <w:color w:val="000000"/>
          <w:sz w:val="20"/>
          <w:szCs w:val="20"/>
        </w:rPr>
        <w:br/>
        <w:t>Professor - $290,000 - $334,000</w:t>
      </w:r>
    </w:p>
    <w:p w14:paraId="37625FDA" w14:textId="77777777" w:rsidR="0039045C" w:rsidRPr="0039045C" w:rsidRDefault="0039045C" w:rsidP="0039045C">
      <w:pPr>
        <w:pStyle w:val="NormalWeb"/>
        <w:shd w:val="clear" w:color="auto" w:fill="FFFFFF"/>
        <w:spacing w:before="0" w:beforeAutospacing="0" w:after="240" w:afterAutospacing="0"/>
        <w:rPr>
          <w:color w:val="2E2D29"/>
          <w:sz w:val="20"/>
          <w:szCs w:val="20"/>
        </w:rPr>
      </w:pPr>
      <w:r w:rsidRPr="0039045C">
        <w:rPr>
          <w:color w:val="2E2D29"/>
          <w:sz w:val="20"/>
          <w:szCs w:val="20"/>
        </w:rPr>
        <w:t xml:space="preserve">This pay range reflects base pay, which is based on faculty rank and years in rank. It may not include all components of faculty compensation or pay from participation in departmental incentive compensation programs. For more information about compensation and our </w:t>
      </w:r>
      <w:hyperlink r:id="rId6" w:history="1">
        <w:r w:rsidRPr="0039045C">
          <w:rPr>
            <w:rStyle w:val="Hyperlink"/>
            <w:sz w:val="20"/>
            <w:szCs w:val="20"/>
          </w:rPr>
          <w:t>wide-range of benefits</w:t>
        </w:r>
      </w:hyperlink>
      <w:r w:rsidRPr="0039045C">
        <w:rPr>
          <w:color w:val="2E2D29"/>
          <w:sz w:val="20"/>
          <w:szCs w:val="20"/>
        </w:rPr>
        <w:t xml:space="preserve"> including </w:t>
      </w:r>
      <w:hyperlink r:id="rId7" w:history="1">
        <w:r w:rsidRPr="0039045C">
          <w:rPr>
            <w:rStyle w:val="Hyperlink"/>
            <w:sz w:val="20"/>
            <w:szCs w:val="20"/>
          </w:rPr>
          <w:t>housing assistance</w:t>
        </w:r>
      </w:hyperlink>
      <w:r w:rsidRPr="0039045C">
        <w:rPr>
          <w:color w:val="2E2D29"/>
          <w:sz w:val="20"/>
          <w:szCs w:val="20"/>
        </w:rPr>
        <w:t xml:space="preserve">, please contact the hiring department. </w:t>
      </w:r>
    </w:p>
    <w:p w14:paraId="5403FE71" w14:textId="77777777" w:rsidR="0039045C" w:rsidRPr="0039045C" w:rsidRDefault="0039045C" w:rsidP="0039045C">
      <w:pPr>
        <w:pStyle w:val="NormalWeb"/>
        <w:shd w:val="clear" w:color="auto" w:fill="FFFFFF"/>
        <w:spacing w:before="0" w:beforeAutospacing="0" w:after="240" w:afterAutospacing="0"/>
        <w:rPr>
          <w:color w:val="2E2D29"/>
          <w:sz w:val="20"/>
          <w:szCs w:val="20"/>
        </w:rPr>
      </w:pPr>
      <w:r w:rsidRPr="0039045C">
        <w:rPr>
          <w:color w:val="2E2D29"/>
          <w:sz w:val="20"/>
          <w:szCs w:val="20"/>
        </w:rPr>
        <w:t>Stanford University has provided a pay range representing its good faith estimate of what the university reasonably expects to pay for the position. The pay offered to the selected candidate will be determined based on factors including (but not limited to) the experience and qualifications of the selected candidate including equivalent years in rank, training, and field or discipline; internal equity; and external market pay for comparable jobs.</w:t>
      </w:r>
    </w:p>
    <w:p w14:paraId="3845237F" w14:textId="77777777" w:rsidR="0039045C" w:rsidRPr="0039045C" w:rsidRDefault="0039045C" w:rsidP="0039045C">
      <w:pPr>
        <w:pStyle w:val="BodyText"/>
        <w:rPr>
          <w:i/>
          <w:iCs/>
          <w:sz w:val="20"/>
          <w:shd w:val="clear" w:color="auto" w:fill="FFFFFF"/>
        </w:rPr>
      </w:pPr>
      <w:r w:rsidRPr="0039045C">
        <w:rPr>
          <w:i/>
          <w:iCs/>
          <w:sz w:val="20"/>
          <w:shd w:val="clear" w:color="auto" w:fill="FFFFFF"/>
        </w:rPr>
        <w:t>Stanford is an equal employment opportunity and affirmative action employer.</w:t>
      </w:r>
      <w:r w:rsidRPr="0039045C">
        <w:rPr>
          <w:i/>
          <w:iCs/>
          <w:sz w:val="20"/>
        </w:rPr>
        <w:t xml:space="preserve"> </w:t>
      </w:r>
      <w:r w:rsidRPr="0039045C">
        <w:rPr>
          <w:i/>
          <w:iCs/>
          <w:sz w:val="20"/>
          <w:shd w:val="clear" w:color="auto" w:fill="FFFFFF"/>
        </w:rPr>
        <w:t>All qualified applicants will receive consideration for employment without regard to race, color, religion,</w:t>
      </w:r>
      <w:r w:rsidRPr="0039045C">
        <w:rPr>
          <w:i/>
          <w:iCs/>
          <w:sz w:val="20"/>
        </w:rPr>
        <w:t xml:space="preserve"> </w:t>
      </w:r>
      <w:r w:rsidRPr="0039045C">
        <w:rPr>
          <w:i/>
          <w:iCs/>
          <w:sz w:val="20"/>
          <w:shd w:val="clear" w:color="auto" w:fill="FFFFFF"/>
        </w:rPr>
        <w:t>sex, sexual orientation, gender identity, national origin, disability, protected veteran status, or any other</w:t>
      </w:r>
      <w:r w:rsidRPr="0039045C">
        <w:rPr>
          <w:i/>
          <w:iCs/>
          <w:sz w:val="20"/>
        </w:rPr>
        <w:t xml:space="preserve"> </w:t>
      </w:r>
      <w:r w:rsidRPr="0039045C">
        <w:rPr>
          <w:i/>
          <w:iCs/>
          <w:sz w:val="20"/>
          <w:shd w:val="clear" w:color="auto" w:fill="FFFFFF"/>
        </w:rPr>
        <w:t>characteristic protected by law. Stanford also welcomes applications from others who would bring</w:t>
      </w:r>
      <w:r w:rsidRPr="0039045C">
        <w:rPr>
          <w:i/>
          <w:iCs/>
          <w:sz w:val="20"/>
        </w:rPr>
        <w:t xml:space="preserve"> </w:t>
      </w:r>
      <w:r w:rsidRPr="0039045C">
        <w:rPr>
          <w:i/>
          <w:iCs/>
          <w:sz w:val="20"/>
          <w:shd w:val="clear" w:color="auto" w:fill="FFFFFF"/>
        </w:rPr>
        <w:t xml:space="preserve">additional dimensions to the University’s research, </w:t>
      </w:r>
      <w:proofErr w:type="gramStart"/>
      <w:r w:rsidRPr="0039045C">
        <w:rPr>
          <w:i/>
          <w:iCs/>
          <w:sz w:val="20"/>
          <w:shd w:val="clear" w:color="auto" w:fill="FFFFFF"/>
        </w:rPr>
        <w:t>teaching</w:t>
      </w:r>
      <w:proofErr w:type="gramEnd"/>
      <w:r w:rsidRPr="0039045C">
        <w:rPr>
          <w:i/>
          <w:iCs/>
          <w:sz w:val="20"/>
          <w:shd w:val="clear" w:color="auto" w:fill="FFFFFF"/>
        </w:rPr>
        <w:t xml:space="preserve"> and clinical missions.</w:t>
      </w:r>
    </w:p>
    <w:p w14:paraId="4F6F8EEF" w14:textId="77777777" w:rsidR="0039045C" w:rsidRPr="0039045C" w:rsidRDefault="0039045C" w:rsidP="0039045C">
      <w:pPr>
        <w:pStyle w:val="BodyText"/>
        <w:rPr>
          <w:i/>
          <w:iCs/>
          <w:color w:val="333333"/>
          <w:sz w:val="20"/>
          <w:shd w:val="clear" w:color="auto" w:fill="FFFFFF"/>
        </w:rPr>
      </w:pPr>
    </w:p>
    <w:p w14:paraId="43A52FAE" w14:textId="18078E2D" w:rsidR="008C4CBA" w:rsidRPr="0039045C" w:rsidRDefault="008C4CBA" w:rsidP="0039045C">
      <w:pPr>
        <w:pStyle w:val="NoSpacing"/>
        <w:rPr>
          <w:rFonts w:ascii="Times New Roman" w:hAnsi="Times New Roman" w:cs="Times New Roman"/>
          <w:sz w:val="20"/>
          <w:szCs w:val="20"/>
        </w:rPr>
      </w:pPr>
    </w:p>
    <w:sectPr w:rsidR="008C4CBA" w:rsidRPr="0039045C" w:rsidSect="00D2042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1B334" w14:textId="77777777" w:rsidR="0005254F" w:rsidRDefault="0005254F" w:rsidP="008C4CBA">
      <w:pPr>
        <w:spacing w:after="0" w:line="240" w:lineRule="auto"/>
      </w:pPr>
      <w:r>
        <w:separator/>
      </w:r>
    </w:p>
  </w:endnote>
  <w:endnote w:type="continuationSeparator" w:id="0">
    <w:p w14:paraId="0DD52A65" w14:textId="77777777" w:rsidR="0005254F" w:rsidRDefault="0005254F" w:rsidP="008C4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651D4" w14:textId="77777777" w:rsidR="0005254F" w:rsidRDefault="0005254F" w:rsidP="008C4CBA">
      <w:pPr>
        <w:spacing w:after="0" w:line="240" w:lineRule="auto"/>
      </w:pPr>
      <w:r>
        <w:separator/>
      </w:r>
    </w:p>
  </w:footnote>
  <w:footnote w:type="continuationSeparator" w:id="0">
    <w:p w14:paraId="610BA8A0" w14:textId="77777777" w:rsidR="0005254F" w:rsidRDefault="0005254F" w:rsidP="008C4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2EFE" w14:textId="7449534F" w:rsidR="008C4CBA" w:rsidRDefault="008C4CBA">
    <w:pPr>
      <w:pStyle w:val="Header"/>
    </w:pPr>
    <w:r>
      <w:rPr>
        <w:noProof/>
      </w:rPr>
      <w:drawing>
        <wp:inline distT="0" distB="0" distL="0" distR="0" wp14:anchorId="3C0E0219" wp14:editId="6D644A2F">
          <wp:extent cx="2160575" cy="453813"/>
          <wp:effectExtent l="0" t="0" r="0" b="381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6595" cy="4676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AE6"/>
    <w:rsid w:val="000334DC"/>
    <w:rsid w:val="0005254F"/>
    <w:rsid w:val="000A4822"/>
    <w:rsid w:val="000D06D7"/>
    <w:rsid w:val="00113B10"/>
    <w:rsid w:val="00184EF7"/>
    <w:rsid w:val="00272EC2"/>
    <w:rsid w:val="002D765F"/>
    <w:rsid w:val="002E040C"/>
    <w:rsid w:val="002E7526"/>
    <w:rsid w:val="00357BA1"/>
    <w:rsid w:val="00381AA2"/>
    <w:rsid w:val="0039045C"/>
    <w:rsid w:val="003907E6"/>
    <w:rsid w:val="003B7CF9"/>
    <w:rsid w:val="0047218D"/>
    <w:rsid w:val="004D489F"/>
    <w:rsid w:val="004F6358"/>
    <w:rsid w:val="005078E6"/>
    <w:rsid w:val="0054634C"/>
    <w:rsid w:val="00583B9A"/>
    <w:rsid w:val="00656917"/>
    <w:rsid w:val="0068448E"/>
    <w:rsid w:val="00690AE6"/>
    <w:rsid w:val="00762C1A"/>
    <w:rsid w:val="0077163A"/>
    <w:rsid w:val="007D76A3"/>
    <w:rsid w:val="00862E7E"/>
    <w:rsid w:val="008B7A46"/>
    <w:rsid w:val="008C4CBA"/>
    <w:rsid w:val="008D6B9C"/>
    <w:rsid w:val="0096538E"/>
    <w:rsid w:val="009A68A4"/>
    <w:rsid w:val="009F098E"/>
    <w:rsid w:val="00A66373"/>
    <w:rsid w:val="00A71BEB"/>
    <w:rsid w:val="00B151FC"/>
    <w:rsid w:val="00B1582A"/>
    <w:rsid w:val="00B1609A"/>
    <w:rsid w:val="00B57AC8"/>
    <w:rsid w:val="00BA7FBB"/>
    <w:rsid w:val="00BB36AB"/>
    <w:rsid w:val="00BC40C1"/>
    <w:rsid w:val="00BD35B9"/>
    <w:rsid w:val="00C8676B"/>
    <w:rsid w:val="00CA797E"/>
    <w:rsid w:val="00CB40BF"/>
    <w:rsid w:val="00CC0740"/>
    <w:rsid w:val="00CF5790"/>
    <w:rsid w:val="00D2042D"/>
    <w:rsid w:val="00D73769"/>
    <w:rsid w:val="00DB090A"/>
    <w:rsid w:val="00DC5CDB"/>
    <w:rsid w:val="00DE00C1"/>
    <w:rsid w:val="00E835A7"/>
    <w:rsid w:val="00EC45E2"/>
    <w:rsid w:val="00ED7D36"/>
    <w:rsid w:val="00EE77FF"/>
    <w:rsid w:val="00EF6820"/>
    <w:rsid w:val="00F03B22"/>
    <w:rsid w:val="00F34E26"/>
    <w:rsid w:val="00F52FE0"/>
    <w:rsid w:val="00FD4952"/>
    <w:rsid w:val="00FE4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DE67"/>
  <w15:chartTrackingRefBased/>
  <w15:docId w15:val="{6CAE0217-CE76-F640-BCE8-3A730697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AE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0AE6"/>
    <w:pPr>
      <w:autoSpaceDE w:val="0"/>
      <w:autoSpaceDN w:val="0"/>
      <w:adjustRightInd w:val="0"/>
    </w:pPr>
    <w:rPr>
      <w:rFonts w:ascii="Calibri" w:hAnsi="Calibri" w:cs="Calibri"/>
      <w:color w:val="000000"/>
    </w:rPr>
  </w:style>
  <w:style w:type="paragraph" w:styleId="NoSpacing">
    <w:name w:val="No Spacing"/>
    <w:uiPriority w:val="1"/>
    <w:qFormat/>
    <w:rsid w:val="00690AE6"/>
    <w:rPr>
      <w:sz w:val="22"/>
      <w:szCs w:val="22"/>
    </w:rPr>
  </w:style>
  <w:style w:type="character" w:styleId="Hyperlink">
    <w:name w:val="Hyperlink"/>
    <w:basedOn w:val="DefaultParagraphFont"/>
    <w:uiPriority w:val="99"/>
    <w:unhideWhenUsed/>
    <w:rsid w:val="008C4CBA"/>
    <w:rPr>
      <w:color w:val="0563C1" w:themeColor="hyperlink"/>
      <w:u w:val="single"/>
    </w:rPr>
  </w:style>
  <w:style w:type="character" w:styleId="UnresolvedMention">
    <w:name w:val="Unresolved Mention"/>
    <w:basedOn w:val="DefaultParagraphFont"/>
    <w:uiPriority w:val="99"/>
    <w:semiHidden/>
    <w:unhideWhenUsed/>
    <w:rsid w:val="008C4CBA"/>
    <w:rPr>
      <w:color w:val="605E5C"/>
      <w:shd w:val="clear" w:color="auto" w:fill="E1DFDD"/>
    </w:rPr>
  </w:style>
  <w:style w:type="paragraph" w:styleId="Header">
    <w:name w:val="header"/>
    <w:basedOn w:val="Normal"/>
    <w:link w:val="HeaderChar"/>
    <w:uiPriority w:val="99"/>
    <w:unhideWhenUsed/>
    <w:rsid w:val="008C4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CBA"/>
    <w:rPr>
      <w:sz w:val="22"/>
      <w:szCs w:val="22"/>
    </w:rPr>
  </w:style>
  <w:style w:type="paragraph" w:styleId="Footer">
    <w:name w:val="footer"/>
    <w:basedOn w:val="Normal"/>
    <w:link w:val="FooterChar"/>
    <w:uiPriority w:val="99"/>
    <w:unhideWhenUsed/>
    <w:rsid w:val="008C4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CBA"/>
    <w:rPr>
      <w:sz w:val="22"/>
      <w:szCs w:val="22"/>
    </w:rPr>
  </w:style>
  <w:style w:type="paragraph" w:styleId="BodyText">
    <w:name w:val="Body Text"/>
    <w:basedOn w:val="Normal"/>
    <w:link w:val="BodyTextChar"/>
    <w:unhideWhenUsed/>
    <w:rsid w:val="0039045C"/>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9045C"/>
    <w:rPr>
      <w:rFonts w:ascii="Times New Roman" w:eastAsia="Times New Roman" w:hAnsi="Times New Roman" w:cs="Times New Roman"/>
      <w:szCs w:val="20"/>
    </w:rPr>
  </w:style>
  <w:style w:type="paragraph" w:styleId="NormalWeb">
    <w:name w:val="Normal (Web)"/>
    <w:basedOn w:val="Normal"/>
    <w:uiPriority w:val="99"/>
    <w:unhideWhenUsed/>
    <w:rsid w:val="0039045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A68A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sh.stanfor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rdinalatwork.stanford.edu/benefits-reward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Charles Baker</dc:creator>
  <cp:keywords/>
  <dc:description/>
  <cp:lastModifiedBy>Cynthia L Llanes</cp:lastModifiedBy>
  <cp:revision>3</cp:revision>
  <dcterms:created xsi:type="dcterms:W3CDTF">2023-09-25T19:07:00Z</dcterms:created>
  <dcterms:modified xsi:type="dcterms:W3CDTF">2023-09-25T19:08:00Z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78829aab42f0ff5c04e2d4d504cc0ea8964b36b4c4d4f24a8b80595fcd37ae4a</vt:lpwstr>
  </property>
</Properties>
</file>