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022" w:rsidRPr="0091012D" w:rsidRDefault="00B83D93" w:rsidP="00AB4022">
      <w:pPr>
        <w:pStyle w:val="NoSpacing"/>
        <w:jc w:val="center"/>
        <w:rPr>
          <w:b/>
          <w:sz w:val="28"/>
          <w:szCs w:val="28"/>
        </w:rPr>
      </w:pPr>
      <w:r w:rsidRPr="0091012D">
        <w:rPr>
          <w:b/>
          <w:sz w:val="28"/>
          <w:szCs w:val="28"/>
        </w:rPr>
        <w:t>Jason Davis</w:t>
      </w:r>
    </w:p>
    <w:p w:rsidR="00B83D93" w:rsidRPr="00260397" w:rsidRDefault="00B83D93" w:rsidP="0091012D">
      <w:pPr>
        <w:pStyle w:val="NoSpacing"/>
        <w:jc w:val="center"/>
        <w:rPr>
          <w:b/>
          <w:sz w:val="24"/>
          <w:szCs w:val="24"/>
        </w:rPr>
      </w:pPr>
      <w:r w:rsidRPr="00260397">
        <w:rPr>
          <w:b/>
          <w:sz w:val="24"/>
          <w:szCs w:val="24"/>
        </w:rPr>
        <w:t>413 Mt. Shawl Place</w:t>
      </w:r>
      <w:r w:rsidR="0091012D">
        <w:rPr>
          <w:b/>
          <w:sz w:val="24"/>
          <w:szCs w:val="24"/>
        </w:rPr>
        <w:t xml:space="preserve"> </w:t>
      </w:r>
      <w:r w:rsidR="0091012D" w:rsidRPr="00EF19E2">
        <w:rPr>
          <w:rFonts w:ascii="Webdings" w:hAnsi="Webdings"/>
          <w:b/>
          <w:sz w:val="16"/>
          <w:szCs w:val="16"/>
        </w:rPr>
        <w:t></w:t>
      </w:r>
      <w:r w:rsidRPr="00260397">
        <w:rPr>
          <w:b/>
          <w:sz w:val="24"/>
          <w:szCs w:val="24"/>
        </w:rPr>
        <w:t>Palo Alto, CA 94302</w:t>
      </w:r>
    </w:p>
    <w:p w:rsidR="00AB4022" w:rsidRPr="00EF19E2" w:rsidRDefault="00B83D93" w:rsidP="00AB4022">
      <w:pPr>
        <w:pStyle w:val="NoSpacing"/>
        <w:jc w:val="center"/>
        <w:rPr>
          <w:b/>
        </w:rPr>
      </w:pPr>
      <w:r w:rsidRPr="00260397">
        <w:rPr>
          <w:b/>
          <w:sz w:val="24"/>
          <w:szCs w:val="24"/>
        </w:rPr>
        <w:t>(650) 798-2234</w:t>
      </w:r>
      <w:r w:rsidR="00295BA0" w:rsidRPr="00EF19E2">
        <w:rPr>
          <w:b/>
        </w:rPr>
        <w:t xml:space="preserve"> </w:t>
      </w:r>
      <w:r w:rsidR="00295BA0" w:rsidRPr="00EF19E2">
        <w:rPr>
          <w:rFonts w:ascii="Webdings" w:hAnsi="Webdings"/>
          <w:b/>
          <w:sz w:val="16"/>
          <w:szCs w:val="16"/>
        </w:rPr>
        <w:t></w:t>
      </w:r>
      <w:r w:rsidR="00295BA0" w:rsidRPr="00EF19E2">
        <w:rPr>
          <w:b/>
        </w:rPr>
        <w:t xml:space="preserve"> </w:t>
      </w:r>
      <w:r w:rsidR="00295BA0" w:rsidRPr="00260397">
        <w:rPr>
          <w:b/>
          <w:sz w:val="24"/>
          <w:szCs w:val="24"/>
        </w:rPr>
        <w:t>davisj@stanford.edu</w:t>
      </w:r>
    </w:p>
    <w:p w:rsidR="00295BA0" w:rsidRDefault="00295BA0" w:rsidP="00AB4022">
      <w:pPr>
        <w:pStyle w:val="NoSpacing"/>
        <w:jc w:val="center"/>
        <w:rPr>
          <w:b/>
        </w:rPr>
      </w:pPr>
    </w:p>
    <w:p w:rsidR="00423E3B" w:rsidRPr="00167FFC" w:rsidRDefault="00B83D93" w:rsidP="0091012D">
      <w:pPr>
        <w:pStyle w:val="NoSpacing"/>
        <w:tabs>
          <w:tab w:val="left" w:pos="10080"/>
        </w:tabs>
        <w:rPr>
          <w:b/>
          <w:sz w:val="24"/>
          <w:szCs w:val="24"/>
        </w:rPr>
      </w:pPr>
      <w:r w:rsidRPr="00167FFC">
        <w:rPr>
          <w:b/>
          <w:sz w:val="24"/>
          <w:szCs w:val="24"/>
        </w:rPr>
        <w:t xml:space="preserve">OBJECTIVE </w:t>
      </w:r>
    </w:p>
    <w:p w:rsidR="007B2FCF" w:rsidRPr="008D2381" w:rsidRDefault="00BF6753" w:rsidP="0091012D">
      <w:pPr>
        <w:pStyle w:val="NoSpacing"/>
        <w:tabs>
          <w:tab w:val="left" w:pos="10080"/>
        </w:tabs>
      </w:pPr>
      <w:r>
        <w:t xml:space="preserve">Experienced enzyme scientist </w:t>
      </w:r>
      <w:r w:rsidR="008D2381">
        <w:t xml:space="preserve">with a </w:t>
      </w:r>
      <w:r w:rsidR="00526BE1">
        <w:t>solid</w:t>
      </w:r>
      <w:r w:rsidR="007B2FCF">
        <w:t xml:space="preserve"> </w:t>
      </w:r>
      <w:r w:rsidR="007B2FCF">
        <w:t xml:space="preserve">track record </w:t>
      </w:r>
      <w:r w:rsidR="00526BE1">
        <w:t>of</w:t>
      </w:r>
      <w:r w:rsidR="007B2FCF">
        <w:t xml:space="preserve"> research productivity, as evidenced by impactful first-author publications in </w:t>
      </w:r>
      <w:r>
        <w:t xml:space="preserve">top journals including </w:t>
      </w:r>
      <w:r w:rsidRPr="008D2381">
        <w:rPr>
          <w:i/>
        </w:rPr>
        <w:t>Biochemistry</w:t>
      </w:r>
      <w:r>
        <w:br/>
      </w:r>
    </w:p>
    <w:p w:rsidR="00AB4022" w:rsidRPr="00167FFC" w:rsidRDefault="00AB4022" w:rsidP="0091012D">
      <w:pPr>
        <w:pStyle w:val="NoSpacing"/>
        <w:tabs>
          <w:tab w:val="left" w:pos="10080"/>
        </w:tabs>
        <w:rPr>
          <w:b/>
          <w:sz w:val="24"/>
          <w:szCs w:val="24"/>
        </w:rPr>
      </w:pPr>
      <w:r w:rsidRPr="00167FFC">
        <w:rPr>
          <w:b/>
          <w:sz w:val="24"/>
          <w:szCs w:val="24"/>
        </w:rPr>
        <w:t>EDUCATION</w:t>
      </w:r>
    </w:p>
    <w:p w:rsidR="0000428E" w:rsidRPr="005B26C8" w:rsidRDefault="00B83D93" w:rsidP="0091012D">
      <w:pPr>
        <w:tabs>
          <w:tab w:val="right" w:pos="9900"/>
        </w:tabs>
        <w:autoSpaceDE w:val="0"/>
        <w:autoSpaceDN w:val="0"/>
        <w:adjustRightInd w:val="0"/>
      </w:pPr>
      <w:r w:rsidRPr="005B26C8">
        <w:rPr>
          <w:b/>
          <w:i/>
        </w:rPr>
        <w:t>PhD</w:t>
      </w:r>
      <w:r w:rsidR="00AB4022" w:rsidRPr="005B26C8">
        <w:rPr>
          <w:b/>
          <w:i/>
        </w:rPr>
        <w:t xml:space="preserve">, </w:t>
      </w:r>
      <w:r w:rsidRPr="005B26C8">
        <w:rPr>
          <w:b/>
          <w:i/>
        </w:rPr>
        <w:t>Biochemistry</w:t>
      </w:r>
      <w:r w:rsidRPr="005B26C8">
        <w:t>, Stanford University, Stanford</w:t>
      </w:r>
      <w:r w:rsidR="00295BA0" w:rsidRPr="005B26C8">
        <w:t>,</w:t>
      </w:r>
      <w:r w:rsidRPr="005B26C8">
        <w:t xml:space="preserve"> CA</w:t>
      </w:r>
      <w:r w:rsidR="0091012D">
        <w:tab/>
        <w:t>2008-</w:t>
      </w:r>
      <w:r w:rsidR="00260397">
        <w:t>2013</w:t>
      </w:r>
      <w:r w:rsidRPr="005B26C8">
        <w:tab/>
      </w:r>
      <w:r w:rsidR="00295BA0" w:rsidRPr="005B26C8">
        <w:br/>
      </w:r>
      <w:r w:rsidR="00336AF2" w:rsidRPr="005B26C8">
        <w:rPr>
          <w:b/>
          <w:i/>
          <w:iCs/>
        </w:rPr>
        <w:t>BA, Biochemistry &amp; Biology</w:t>
      </w:r>
      <w:r w:rsidR="00336AF2" w:rsidRPr="005B26C8">
        <w:rPr>
          <w:iCs/>
        </w:rPr>
        <w:t>,</w:t>
      </w:r>
      <w:r w:rsidR="00336AF2" w:rsidRPr="005B26C8">
        <w:rPr>
          <w:i/>
          <w:iCs/>
        </w:rPr>
        <w:t xml:space="preserve"> </w:t>
      </w:r>
      <w:r w:rsidR="00336AF2" w:rsidRPr="005B26C8">
        <w:t>University of Penn</w:t>
      </w:r>
      <w:r w:rsidR="00295BA0" w:rsidRPr="005B26C8">
        <w:t>syl</w:t>
      </w:r>
      <w:r w:rsidR="001C46BD" w:rsidRPr="005B26C8">
        <w:t>vania, Philadelphia, PA</w:t>
      </w:r>
      <w:r w:rsidR="001C46BD" w:rsidRPr="005B26C8">
        <w:tab/>
      </w:r>
      <w:r w:rsidR="00336AF2" w:rsidRPr="005B26C8">
        <w:t>2004-2008</w:t>
      </w:r>
    </w:p>
    <w:p w:rsidR="00BB7DDC" w:rsidRPr="00167FFC" w:rsidRDefault="00211713" w:rsidP="0091012D">
      <w:pPr>
        <w:pStyle w:val="NoSpacing"/>
        <w:tabs>
          <w:tab w:val="left" w:pos="1008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E</w:t>
      </w:r>
      <w:r w:rsidR="00AB4022" w:rsidRPr="00167FFC">
        <w:rPr>
          <w:b/>
          <w:sz w:val="24"/>
          <w:szCs w:val="24"/>
        </w:rPr>
        <w:t>XPERIENCE</w:t>
      </w:r>
      <w:r w:rsidR="00EC686A" w:rsidRPr="00167FFC">
        <w:rPr>
          <w:b/>
          <w:sz w:val="24"/>
          <w:szCs w:val="24"/>
        </w:rPr>
        <w:t xml:space="preserve">  </w:t>
      </w:r>
    </w:p>
    <w:p w:rsidR="00BB7DDC" w:rsidRPr="001C46BD" w:rsidRDefault="00BB7DDC" w:rsidP="00940C57">
      <w:pPr>
        <w:pStyle w:val="NoSpacing"/>
        <w:tabs>
          <w:tab w:val="right" w:pos="10080"/>
        </w:tabs>
      </w:pPr>
      <w:r w:rsidRPr="00F21BC9">
        <w:rPr>
          <w:b/>
          <w:i/>
        </w:rPr>
        <w:t>Graduate Research Assistant</w:t>
      </w:r>
      <w:r w:rsidRPr="001C46BD">
        <w:t>,</w:t>
      </w:r>
      <w:r w:rsidR="00F21BC9">
        <w:t xml:space="preserve"> Biochemistry Department,</w:t>
      </w:r>
      <w:r w:rsidRPr="001C46BD">
        <w:t xml:space="preserve"> </w:t>
      </w:r>
      <w:r w:rsidR="00F21BC9">
        <w:t>Stanford University</w:t>
      </w:r>
      <w:r w:rsidR="001C46BD">
        <w:tab/>
      </w:r>
      <w:r w:rsidR="0091012D">
        <w:t>2008</w:t>
      </w:r>
      <w:r w:rsidRPr="001C46BD">
        <w:t>-present</w:t>
      </w:r>
    </w:p>
    <w:p w:rsidR="00BB7DDC" w:rsidRDefault="00BB7DDC" w:rsidP="0091012D">
      <w:pPr>
        <w:pStyle w:val="NoSpacing"/>
        <w:tabs>
          <w:tab w:val="left" w:pos="10080"/>
        </w:tabs>
      </w:pPr>
      <w:r w:rsidRPr="001C46BD">
        <w:t xml:space="preserve">• </w:t>
      </w:r>
      <w:r w:rsidR="009A65F3">
        <w:t>Established</w:t>
      </w:r>
      <w:r w:rsidRPr="001C46BD">
        <w:t xml:space="preserve"> a line of research using evolutionary related enzymes to explore structure/function relationship</w:t>
      </w:r>
      <w:r w:rsidR="005B26C8">
        <w:t>s in a family of kinase enzymes</w:t>
      </w:r>
    </w:p>
    <w:p w:rsidR="009A65F3" w:rsidRPr="001C46BD" w:rsidRDefault="009A65F3" w:rsidP="0091012D">
      <w:pPr>
        <w:pStyle w:val="NoSpacing"/>
        <w:tabs>
          <w:tab w:val="left" w:pos="10080"/>
        </w:tabs>
      </w:pPr>
      <w:r>
        <w:t xml:space="preserve">• </w:t>
      </w:r>
      <w:r>
        <w:t xml:space="preserve">Managed collaborative study among three labs on </w:t>
      </w:r>
      <w:r w:rsidRPr="001C46BD">
        <w:t>fluorescence pol</w:t>
      </w:r>
      <w:r w:rsidRPr="001C46BD">
        <w:rPr>
          <w:rStyle w:val="Strong"/>
          <w:b w:val="0"/>
          <w:bCs w:val="0"/>
        </w:rPr>
        <w:t>a</w:t>
      </w:r>
      <w:r w:rsidRPr="001C46BD">
        <w:t>riz</w:t>
      </w:r>
      <w:r w:rsidRPr="001C46BD">
        <w:rPr>
          <w:rStyle w:val="Strong"/>
          <w:b w:val="0"/>
          <w:bCs w:val="0"/>
        </w:rPr>
        <w:t>a</w:t>
      </w:r>
      <w:r w:rsidRPr="001C46BD">
        <w:t xml:space="preserve">tion </w:t>
      </w:r>
      <w:r w:rsidRPr="001C46BD">
        <w:rPr>
          <w:rStyle w:val="Strong"/>
          <w:b w:val="0"/>
          <w:bCs w:val="0"/>
        </w:rPr>
        <w:t>and</w:t>
      </w:r>
      <w:r w:rsidRPr="001C46BD">
        <w:t xml:space="preserve"> surf</w:t>
      </w:r>
      <w:r w:rsidRPr="001C46BD">
        <w:rPr>
          <w:rStyle w:val="Strong"/>
          <w:b w:val="0"/>
          <w:bCs w:val="0"/>
        </w:rPr>
        <w:t>a</w:t>
      </w:r>
      <w:r w:rsidRPr="001C46BD">
        <w:t xml:space="preserve">ce </w:t>
      </w:r>
      <w:proofErr w:type="spellStart"/>
      <w:r w:rsidRPr="001C46BD">
        <w:t>pl</w:t>
      </w:r>
      <w:r w:rsidRPr="001C46BD">
        <w:rPr>
          <w:rStyle w:val="Strong"/>
          <w:b w:val="0"/>
          <w:bCs w:val="0"/>
        </w:rPr>
        <w:t>a</w:t>
      </w:r>
      <w:r w:rsidRPr="001C46BD">
        <w:t>smon</w:t>
      </w:r>
      <w:proofErr w:type="spellEnd"/>
      <w:r w:rsidRPr="001C46BD">
        <w:t xml:space="preserve"> reson</w:t>
      </w:r>
      <w:r w:rsidRPr="001C46BD">
        <w:rPr>
          <w:rStyle w:val="Strong"/>
          <w:b w:val="0"/>
          <w:bCs w:val="0"/>
        </w:rPr>
        <w:t>a</w:t>
      </w:r>
      <w:r w:rsidRPr="001C46BD">
        <w:t>nce techniques</w:t>
      </w:r>
      <w:r w:rsidRPr="001C46BD">
        <w:rPr>
          <w:rStyle w:val="Strong"/>
          <w:b w:val="0"/>
          <w:bCs w:val="0"/>
        </w:rPr>
        <w:t xml:space="preserve"> to study the in</w:t>
      </w:r>
      <w:r w:rsidRPr="001C46BD">
        <w:t>ter</w:t>
      </w:r>
      <w:r w:rsidRPr="001C46BD">
        <w:rPr>
          <w:rStyle w:val="Strong"/>
          <w:b w:val="0"/>
          <w:bCs w:val="0"/>
        </w:rPr>
        <w:t>a</w:t>
      </w:r>
      <w:r w:rsidRPr="001C46BD">
        <w:t xml:space="preserve">ctions </w:t>
      </w:r>
      <w:r w:rsidRPr="001C46BD">
        <w:rPr>
          <w:rStyle w:val="Strong"/>
          <w:b w:val="0"/>
          <w:bCs w:val="0"/>
        </w:rPr>
        <w:t>of</w:t>
      </w:r>
      <w:r w:rsidRPr="001C46BD">
        <w:t xml:space="preserve"> two pyridox</w:t>
      </w:r>
      <w:r w:rsidRPr="001C46BD">
        <w:rPr>
          <w:rStyle w:val="Strong"/>
          <w:b w:val="0"/>
          <w:bCs w:val="0"/>
        </w:rPr>
        <w:t>a</w:t>
      </w:r>
      <w:r w:rsidRPr="001C46BD">
        <w:t>l-5-phosph</w:t>
      </w:r>
      <w:r w:rsidRPr="001C46BD">
        <w:rPr>
          <w:rStyle w:val="Strong"/>
          <w:b w:val="0"/>
          <w:bCs w:val="0"/>
        </w:rPr>
        <w:t>a</w:t>
      </w:r>
      <w:r w:rsidRPr="001C46BD">
        <w:t xml:space="preserve">te (PLP)–dependent </w:t>
      </w:r>
      <w:r w:rsidRPr="001C46BD">
        <w:rPr>
          <w:rStyle w:val="Strong"/>
          <w:b w:val="0"/>
          <w:bCs w:val="0"/>
        </w:rPr>
        <w:t>enzymes</w:t>
      </w:r>
      <w:r w:rsidRPr="001C46BD">
        <w:t xml:space="preserve">, </w:t>
      </w:r>
      <w:r w:rsidRPr="001C46BD">
        <w:rPr>
          <w:rStyle w:val="Strong"/>
          <w:b w:val="0"/>
          <w:bCs w:val="0"/>
        </w:rPr>
        <w:t>a</w:t>
      </w:r>
      <w:r w:rsidRPr="001C46BD">
        <w:t>l</w:t>
      </w:r>
      <w:r w:rsidRPr="001C46BD">
        <w:rPr>
          <w:rStyle w:val="Strong"/>
          <w:b w:val="0"/>
          <w:bCs w:val="0"/>
        </w:rPr>
        <w:t>a</w:t>
      </w:r>
      <w:r w:rsidRPr="001C46BD">
        <w:t>n</w:t>
      </w:r>
      <w:r w:rsidRPr="001C46BD">
        <w:rPr>
          <w:rStyle w:val="Strong"/>
          <w:b w:val="0"/>
          <w:bCs w:val="0"/>
        </w:rPr>
        <w:t>in</w:t>
      </w:r>
      <w:r w:rsidRPr="001C46BD">
        <w:t xml:space="preserve">e </w:t>
      </w:r>
      <w:r w:rsidRPr="001C46BD">
        <w:rPr>
          <w:rStyle w:val="Strong"/>
          <w:b w:val="0"/>
          <w:bCs w:val="0"/>
        </w:rPr>
        <w:t>a</w:t>
      </w:r>
      <w:r w:rsidRPr="001C46BD">
        <w:t>m</w:t>
      </w:r>
      <w:r w:rsidRPr="001C46BD">
        <w:rPr>
          <w:rStyle w:val="Strong"/>
          <w:b w:val="0"/>
          <w:bCs w:val="0"/>
        </w:rPr>
        <w:t>in</w:t>
      </w:r>
      <w:r w:rsidRPr="001C46BD">
        <w:t>otr</w:t>
      </w:r>
      <w:r w:rsidRPr="001C46BD">
        <w:rPr>
          <w:rStyle w:val="Strong"/>
          <w:b w:val="0"/>
          <w:bCs w:val="0"/>
        </w:rPr>
        <w:t>a</w:t>
      </w:r>
      <w:r w:rsidRPr="001C46BD">
        <w:t>nsfer</w:t>
      </w:r>
      <w:r w:rsidRPr="001C46BD">
        <w:rPr>
          <w:rStyle w:val="Strong"/>
          <w:b w:val="0"/>
          <w:bCs w:val="0"/>
        </w:rPr>
        <w:t>a</w:t>
      </w:r>
      <w:r w:rsidRPr="001C46BD">
        <w:t>se (</w:t>
      </w:r>
      <w:r w:rsidRPr="001C46BD">
        <w:rPr>
          <w:rStyle w:val="Strong"/>
          <w:b w:val="0"/>
          <w:bCs w:val="0"/>
        </w:rPr>
        <w:t>A</w:t>
      </w:r>
      <w:r w:rsidRPr="001C46BD">
        <w:t xml:space="preserve">LT) </w:t>
      </w:r>
      <w:r w:rsidRPr="001C46BD">
        <w:rPr>
          <w:rStyle w:val="Strong"/>
          <w:b w:val="0"/>
          <w:bCs w:val="0"/>
        </w:rPr>
        <w:t>a</w:t>
      </w:r>
      <w:r w:rsidRPr="001C46BD">
        <w:t>nd glut</w:t>
      </w:r>
      <w:r w:rsidRPr="001C46BD">
        <w:rPr>
          <w:rStyle w:val="Strong"/>
          <w:b w:val="0"/>
          <w:bCs w:val="0"/>
        </w:rPr>
        <w:t>a</w:t>
      </w:r>
      <w:r w:rsidRPr="001C46BD">
        <w:t>m</w:t>
      </w:r>
      <w:r w:rsidRPr="001C46BD">
        <w:rPr>
          <w:rStyle w:val="Strong"/>
          <w:b w:val="0"/>
          <w:bCs w:val="0"/>
        </w:rPr>
        <w:t>a</w:t>
      </w:r>
      <w:r w:rsidRPr="001C46BD">
        <w:t>te dec</w:t>
      </w:r>
      <w:r w:rsidRPr="001C46BD">
        <w:rPr>
          <w:rStyle w:val="Strong"/>
          <w:b w:val="0"/>
          <w:bCs w:val="0"/>
        </w:rPr>
        <w:t>a</w:t>
      </w:r>
      <w:r w:rsidRPr="001C46BD">
        <w:t>rboxyl</w:t>
      </w:r>
      <w:r w:rsidRPr="001C46BD">
        <w:rPr>
          <w:rStyle w:val="Strong"/>
          <w:b w:val="0"/>
          <w:bCs w:val="0"/>
        </w:rPr>
        <w:t>a</w:t>
      </w:r>
      <w:r w:rsidRPr="001C46BD">
        <w:t>se (G</w:t>
      </w:r>
      <w:r w:rsidRPr="001C46BD">
        <w:rPr>
          <w:rStyle w:val="Strong"/>
          <w:b w:val="0"/>
          <w:bCs w:val="0"/>
        </w:rPr>
        <w:t>A</w:t>
      </w:r>
      <w:r w:rsidRPr="001C46BD">
        <w:t xml:space="preserve">D), with </w:t>
      </w:r>
      <w:proofErr w:type="spellStart"/>
      <w:r w:rsidRPr="001C46BD">
        <w:t>pyridox</w:t>
      </w:r>
      <w:r w:rsidRPr="001C46BD">
        <w:rPr>
          <w:rStyle w:val="Strong"/>
          <w:b w:val="0"/>
          <w:bCs w:val="0"/>
        </w:rPr>
        <w:t>a</w:t>
      </w:r>
      <w:r w:rsidRPr="001C46BD">
        <w:t>l</w:t>
      </w:r>
      <w:proofErr w:type="spellEnd"/>
      <w:r w:rsidRPr="001C46BD">
        <w:t xml:space="preserve"> </w:t>
      </w:r>
      <w:r w:rsidRPr="001C46BD">
        <w:rPr>
          <w:rStyle w:val="Strong"/>
          <w:b w:val="0"/>
          <w:bCs w:val="0"/>
        </w:rPr>
        <w:t>kinase</w:t>
      </w:r>
      <w:r>
        <w:t xml:space="preserve"> (PK)</w:t>
      </w:r>
    </w:p>
    <w:p w:rsidR="00BB7DDC" w:rsidRPr="001C46BD" w:rsidRDefault="00BB7DDC" w:rsidP="0091012D">
      <w:pPr>
        <w:pStyle w:val="NoSpacing"/>
        <w:tabs>
          <w:tab w:val="left" w:pos="10080"/>
        </w:tabs>
      </w:pPr>
      <w:r w:rsidRPr="001C46BD">
        <w:t>• Demonstr</w:t>
      </w:r>
      <w:r w:rsidRPr="001C46BD">
        <w:rPr>
          <w:rStyle w:val="Strong"/>
          <w:b w:val="0"/>
          <w:bCs w:val="0"/>
        </w:rPr>
        <w:t>a</w:t>
      </w:r>
      <w:r w:rsidR="009A65F3">
        <w:t>ted</w:t>
      </w:r>
      <w:r w:rsidRPr="001C46BD">
        <w:t xml:space="preserve"> th</w:t>
      </w:r>
      <w:r w:rsidRPr="001C46BD">
        <w:rPr>
          <w:rStyle w:val="Strong"/>
          <w:b w:val="0"/>
          <w:bCs w:val="0"/>
        </w:rPr>
        <w:t>a</w:t>
      </w:r>
      <w:r w:rsidRPr="001C46BD">
        <w:t>t PK c</w:t>
      </w:r>
      <w:r w:rsidRPr="001C46BD">
        <w:rPr>
          <w:rStyle w:val="Strong"/>
          <w:b w:val="0"/>
          <w:bCs w:val="0"/>
        </w:rPr>
        <w:t>a</w:t>
      </w:r>
      <w:r w:rsidRPr="001C46BD">
        <w:t>n specific</w:t>
      </w:r>
      <w:r w:rsidRPr="001C46BD">
        <w:rPr>
          <w:rStyle w:val="Strong"/>
          <w:b w:val="0"/>
          <w:bCs w:val="0"/>
        </w:rPr>
        <w:t>a</w:t>
      </w:r>
      <w:r w:rsidRPr="001C46BD">
        <w:t>lly b</w:t>
      </w:r>
      <w:r w:rsidRPr="001C46BD">
        <w:rPr>
          <w:rStyle w:val="Strong"/>
          <w:b w:val="0"/>
          <w:bCs w:val="0"/>
        </w:rPr>
        <w:t>in</w:t>
      </w:r>
      <w:r w:rsidRPr="001C46BD">
        <w:t xml:space="preserve">d </w:t>
      </w:r>
      <w:r w:rsidRPr="001C46BD">
        <w:rPr>
          <w:rStyle w:val="Strong"/>
          <w:b w:val="0"/>
          <w:bCs w:val="0"/>
        </w:rPr>
        <w:t>to</w:t>
      </w:r>
      <w:r w:rsidRPr="001C46BD">
        <w:t xml:space="preserve"> </w:t>
      </w:r>
      <w:r w:rsidRPr="001C46BD">
        <w:rPr>
          <w:rStyle w:val="Strong"/>
          <w:b w:val="0"/>
          <w:bCs w:val="0"/>
        </w:rPr>
        <w:t>A</w:t>
      </w:r>
      <w:r w:rsidRPr="001C46BD">
        <w:t xml:space="preserve">LT </w:t>
      </w:r>
      <w:r w:rsidRPr="001C46BD">
        <w:rPr>
          <w:rStyle w:val="Strong"/>
          <w:b w:val="0"/>
          <w:bCs w:val="0"/>
        </w:rPr>
        <w:t>a</w:t>
      </w:r>
      <w:r w:rsidRPr="001C46BD">
        <w:t>nd G</w:t>
      </w:r>
      <w:r w:rsidRPr="001C46BD">
        <w:rPr>
          <w:rStyle w:val="Strong"/>
          <w:b w:val="0"/>
          <w:bCs w:val="0"/>
        </w:rPr>
        <w:t>A</w:t>
      </w:r>
      <w:r w:rsidRPr="001C46BD">
        <w:t>D; b</w:t>
      </w:r>
      <w:r w:rsidRPr="001C46BD">
        <w:rPr>
          <w:rStyle w:val="Strong"/>
          <w:b w:val="0"/>
          <w:bCs w:val="0"/>
        </w:rPr>
        <w:t>in</w:t>
      </w:r>
      <w:r w:rsidRPr="001C46BD">
        <w:t>d</w:t>
      </w:r>
      <w:r w:rsidRPr="001C46BD">
        <w:rPr>
          <w:rStyle w:val="Strong"/>
          <w:b w:val="0"/>
          <w:bCs w:val="0"/>
        </w:rPr>
        <w:t>in</w:t>
      </w:r>
      <w:r w:rsidRPr="001C46BD">
        <w:t>g pr</w:t>
      </w:r>
      <w:r w:rsidRPr="001C46BD">
        <w:rPr>
          <w:rStyle w:val="Strong"/>
          <w:b w:val="0"/>
          <w:bCs w:val="0"/>
        </w:rPr>
        <w:t>of</w:t>
      </w:r>
      <w:r w:rsidRPr="001C46BD">
        <w:t xml:space="preserve">iles </w:t>
      </w:r>
      <w:r w:rsidRPr="001C46BD">
        <w:rPr>
          <w:rStyle w:val="Strong"/>
          <w:b w:val="0"/>
          <w:bCs w:val="0"/>
        </w:rPr>
        <w:t>of</w:t>
      </w:r>
      <w:r w:rsidRPr="001C46BD">
        <w:t xml:space="preserve"> both </w:t>
      </w:r>
      <w:r w:rsidRPr="001C46BD">
        <w:rPr>
          <w:rStyle w:val="Strong"/>
          <w:b w:val="0"/>
          <w:bCs w:val="0"/>
        </w:rPr>
        <w:t>enzymes</w:t>
      </w:r>
      <w:r w:rsidRPr="001C46BD">
        <w:t xml:space="preserve"> to immobilized PK were </w:t>
      </w:r>
      <w:r w:rsidRPr="001C46BD">
        <w:rPr>
          <w:rStyle w:val="Strong"/>
          <w:b w:val="0"/>
          <w:bCs w:val="0"/>
        </w:rPr>
        <w:t>a</w:t>
      </w:r>
      <w:r w:rsidRPr="001C46BD">
        <w:t xml:space="preserve">ltered by excess </w:t>
      </w:r>
      <w:r w:rsidRPr="001C46BD">
        <w:rPr>
          <w:rStyle w:val="Strong"/>
          <w:b w:val="0"/>
          <w:bCs w:val="0"/>
        </w:rPr>
        <w:t>a</w:t>
      </w:r>
      <w:r w:rsidRPr="001C46BD">
        <w:t xml:space="preserve">mount </w:t>
      </w:r>
      <w:r w:rsidRPr="001C46BD">
        <w:rPr>
          <w:rStyle w:val="Strong"/>
          <w:b w:val="0"/>
          <w:bCs w:val="0"/>
        </w:rPr>
        <w:t>of</w:t>
      </w:r>
      <w:r w:rsidR="005B26C8">
        <w:t xml:space="preserve"> PLP</w:t>
      </w:r>
    </w:p>
    <w:p w:rsidR="00F21BC9" w:rsidRPr="00F21BC9" w:rsidRDefault="00BB7DDC" w:rsidP="00940C57">
      <w:pPr>
        <w:pStyle w:val="NoSpacing"/>
        <w:tabs>
          <w:tab w:val="right" w:pos="9900"/>
        </w:tabs>
      </w:pPr>
      <w:r w:rsidRPr="001C46BD">
        <w:t xml:space="preserve">• </w:t>
      </w:r>
      <w:r w:rsidR="009A65F3">
        <w:t>Supervised and trained</w:t>
      </w:r>
      <w:r w:rsidRPr="001C46BD">
        <w:t xml:space="preserve"> 2 undergraduate students, assisted in experimental design and publication efforts</w:t>
      </w:r>
      <w:r w:rsidR="00F21BC9">
        <w:br/>
      </w:r>
      <w:r w:rsidR="00F21BC9">
        <w:br/>
      </w:r>
      <w:r w:rsidR="00F21BC9" w:rsidRPr="00F21BC9">
        <w:rPr>
          <w:b/>
          <w:i/>
        </w:rPr>
        <w:t>Undergraduate Research Assistant</w:t>
      </w:r>
      <w:r w:rsidR="00F21BC9" w:rsidRPr="00F21BC9">
        <w:rPr>
          <w:i/>
        </w:rPr>
        <w:t>,</w:t>
      </w:r>
      <w:r w:rsidR="00F21BC9">
        <w:rPr>
          <w:i/>
        </w:rPr>
        <w:t xml:space="preserve"> </w:t>
      </w:r>
      <w:r w:rsidR="00F21BC9" w:rsidRPr="00F21BC9">
        <w:t>Psychiatry Department,</w:t>
      </w:r>
      <w:r w:rsidR="00F21BC9" w:rsidRPr="00F21BC9">
        <w:rPr>
          <w:i/>
        </w:rPr>
        <w:t xml:space="preserve"> </w:t>
      </w:r>
      <w:r w:rsidR="00F21BC9" w:rsidRPr="00F21BC9">
        <w:t xml:space="preserve">University of </w:t>
      </w:r>
      <w:r w:rsidR="00F21BC9">
        <w:t>Pennsylvania</w:t>
      </w:r>
      <w:r w:rsidR="00F21BC9" w:rsidRPr="00F21BC9">
        <w:t xml:space="preserve"> </w:t>
      </w:r>
      <w:r w:rsidR="00F21BC9" w:rsidRPr="00F21BC9">
        <w:tab/>
      </w:r>
      <w:r w:rsidR="0091012D">
        <w:t>2006-2008</w:t>
      </w:r>
    </w:p>
    <w:p w:rsidR="00F21BC9" w:rsidRPr="00F21BC9" w:rsidRDefault="00F21BC9" w:rsidP="0091012D">
      <w:pPr>
        <w:pStyle w:val="NoSpacing"/>
        <w:tabs>
          <w:tab w:val="left" w:pos="10080"/>
        </w:tabs>
      </w:pPr>
      <w:r w:rsidRPr="00F21BC9">
        <w:rPr>
          <w:rFonts w:cs="SymbolMT"/>
        </w:rPr>
        <w:t xml:space="preserve">• </w:t>
      </w:r>
      <w:r w:rsidRPr="00F21BC9">
        <w:t xml:space="preserve">Studied the effects of pharmacological agents and perturbation of endocrine systems on monoamine uptake transporter and </w:t>
      </w:r>
      <w:r w:rsidR="005B26C8">
        <w:t>thyroid hormone receptor levels</w:t>
      </w:r>
    </w:p>
    <w:p w:rsidR="00F21BC9" w:rsidRPr="00F21BC9" w:rsidRDefault="00F21BC9" w:rsidP="0091012D">
      <w:pPr>
        <w:pStyle w:val="NoSpacing"/>
        <w:tabs>
          <w:tab w:val="left" w:pos="10080"/>
        </w:tabs>
        <w:rPr>
          <w:i/>
        </w:rPr>
      </w:pPr>
      <w:r w:rsidRPr="00F21BC9">
        <w:rPr>
          <w:rFonts w:cs="SymbolMT"/>
        </w:rPr>
        <w:t xml:space="preserve">• </w:t>
      </w:r>
      <w:r w:rsidRPr="00F21BC9">
        <w:t>Discoveries</w:t>
      </w:r>
      <w:r w:rsidRPr="00F21BC9">
        <w:rPr>
          <w:color w:val="000000"/>
        </w:rPr>
        <w:t xml:space="preserve"> expanded the </w:t>
      </w:r>
      <w:proofErr w:type="spellStart"/>
      <w:r w:rsidRPr="00F21BC9">
        <w:rPr>
          <w:color w:val="000000"/>
        </w:rPr>
        <w:t>nontranscriptional</w:t>
      </w:r>
      <w:proofErr w:type="spellEnd"/>
      <w:r w:rsidRPr="00F21BC9">
        <w:rPr>
          <w:color w:val="000000"/>
        </w:rPr>
        <w:t xml:space="preserve"> role of thyroid hormone derivatives and may help to explain the pharmacological effects of </w:t>
      </w:r>
      <w:proofErr w:type="spellStart"/>
      <w:r w:rsidRPr="00F21BC9">
        <w:rPr>
          <w:color w:val="000000"/>
        </w:rPr>
        <w:t>thyronamines</w:t>
      </w:r>
      <w:proofErr w:type="spellEnd"/>
      <w:r w:rsidRPr="00F21BC9">
        <w:rPr>
          <w:color w:val="000000"/>
        </w:rPr>
        <w:t xml:space="preserve"> </w:t>
      </w:r>
      <w:r w:rsidRPr="00F21BC9">
        <w:rPr>
          <w:i/>
          <w:color w:val="000000"/>
        </w:rPr>
        <w:t>in viv</w:t>
      </w:r>
      <w:r w:rsidR="005B26C8">
        <w:rPr>
          <w:i/>
          <w:color w:val="000000"/>
        </w:rPr>
        <w:t>o</w:t>
      </w:r>
    </w:p>
    <w:p w:rsidR="005B26C8" w:rsidRDefault="00F21BC9" w:rsidP="0091012D">
      <w:pPr>
        <w:pStyle w:val="NoSpacing"/>
        <w:tabs>
          <w:tab w:val="left" w:pos="10080"/>
        </w:tabs>
      </w:pPr>
      <w:r w:rsidRPr="00F21BC9">
        <w:rPr>
          <w:rFonts w:cs="SymbolMT"/>
        </w:rPr>
        <w:t xml:space="preserve">• </w:t>
      </w:r>
      <w:r w:rsidRPr="00F21BC9">
        <w:t>Co-authored 4 published papers and presen</w:t>
      </w:r>
      <w:r w:rsidR="005B26C8">
        <w:t>ted data at national conference</w:t>
      </w:r>
    </w:p>
    <w:p w:rsidR="005B26C8" w:rsidRDefault="005B26C8" w:rsidP="0091012D">
      <w:pPr>
        <w:pStyle w:val="NoSpacing"/>
        <w:tabs>
          <w:tab w:val="left" w:pos="10080"/>
        </w:tabs>
      </w:pPr>
    </w:p>
    <w:p w:rsidR="00167FFC" w:rsidRPr="00260397" w:rsidRDefault="00167FFC" w:rsidP="0091012D">
      <w:pPr>
        <w:pStyle w:val="NoSpacing"/>
        <w:tabs>
          <w:tab w:val="left" w:pos="10080"/>
        </w:tabs>
        <w:rPr>
          <w:bCs/>
          <w:sz w:val="20"/>
          <w:szCs w:val="20"/>
        </w:rPr>
      </w:pPr>
      <w:r w:rsidRPr="00167FFC">
        <w:rPr>
          <w:b/>
          <w:sz w:val="24"/>
          <w:szCs w:val="24"/>
        </w:rPr>
        <w:t xml:space="preserve">SELECT </w:t>
      </w:r>
      <w:r w:rsidR="00EE403E" w:rsidRPr="00167FFC">
        <w:rPr>
          <w:b/>
          <w:sz w:val="24"/>
          <w:szCs w:val="24"/>
        </w:rPr>
        <w:t>PUBLICATIONS</w:t>
      </w:r>
      <w:r>
        <w:br/>
      </w:r>
      <w:r w:rsidRPr="00167FFC">
        <w:rPr>
          <w:b/>
          <w:bCs/>
        </w:rPr>
        <w:t>Davis, J</w:t>
      </w:r>
      <w:r>
        <w:rPr>
          <w:bCs/>
        </w:rPr>
        <w:t>., Kline</w:t>
      </w:r>
      <w:r w:rsidRPr="00856F54">
        <w:rPr>
          <w:bCs/>
        </w:rPr>
        <w:t>, M</w:t>
      </w:r>
      <w:r>
        <w:t>. (2013</w:t>
      </w:r>
      <w:r>
        <w:t>)</w:t>
      </w:r>
      <w:r w:rsidRPr="00856F54">
        <w:t xml:space="preserve">.  Transplanting allosteric control of enzyme activity by protein-protein interactions: Coupling a regulatory site to the conserved catalytic core. </w:t>
      </w:r>
      <w:proofErr w:type="gramStart"/>
      <w:r w:rsidRPr="00856F54">
        <w:rPr>
          <w:i/>
          <w:iCs/>
        </w:rPr>
        <w:t>Proceedings of the National</w:t>
      </w:r>
      <w:r w:rsidRPr="00856F54">
        <w:t xml:space="preserve"> </w:t>
      </w:r>
      <w:r w:rsidRPr="00856F54">
        <w:rPr>
          <w:i/>
          <w:iCs/>
        </w:rPr>
        <w:t>Academy of Sciences</w:t>
      </w:r>
      <w:r w:rsidRPr="00856F54">
        <w:t>.</w:t>
      </w:r>
      <w:proofErr w:type="gramEnd"/>
      <w:r w:rsidRPr="00856F54">
        <w:t xml:space="preserve"> </w:t>
      </w:r>
      <w:r w:rsidRPr="00856F54">
        <w:rPr>
          <w:bCs/>
        </w:rPr>
        <w:t>99</w:t>
      </w:r>
      <w:r w:rsidRPr="00856F54">
        <w:t>(17):11115-11120.</w:t>
      </w:r>
      <w:r>
        <w:t xml:space="preserve"> (In review)</w:t>
      </w:r>
      <w:r w:rsidR="00260397">
        <w:br/>
      </w:r>
      <w:proofErr w:type="gramStart"/>
      <w:r w:rsidRPr="00167FFC">
        <w:rPr>
          <w:b/>
          <w:bCs/>
        </w:rPr>
        <w:t>Davis, J</w:t>
      </w:r>
      <w:r w:rsidRPr="00856F54">
        <w:rPr>
          <w:bCs/>
        </w:rPr>
        <w:t xml:space="preserve">., </w:t>
      </w:r>
      <w:r>
        <w:rPr>
          <w:bCs/>
        </w:rPr>
        <w:t>Marsh, S., Kline</w:t>
      </w:r>
      <w:r w:rsidRPr="00856F54">
        <w:rPr>
          <w:bCs/>
        </w:rPr>
        <w:t>, M</w:t>
      </w:r>
      <w:r>
        <w:t>. (2011</w:t>
      </w:r>
      <w:r w:rsidRPr="00856F54">
        <w:t>).</w:t>
      </w:r>
      <w:proofErr w:type="gramEnd"/>
      <w:r w:rsidRPr="00856F54">
        <w:t xml:space="preserve"> </w:t>
      </w:r>
      <w:proofErr w:type="spellStart"/>
      <w:r w:rsidRPr="00856F54">
        <w:t>IIAGlc</w:t>
      </w:r>
      <w:proofErr w:type="spellEnd"/>
      <w:r w:rsidRPr="00856F54">
        <w:t xml:space="preserve"> allosteric control of </w:t>
      </w:r>
      <w:r w:rsidRPr="00856F54">
        <w:rPr>
          <w:i/>
          <w:iCs/>
        </w:rPr>
        <w:t xml:space="preserve">Escherichia coli </w:t>
      </w:r>
      <w:r w:rsidRPr="00856F54">
        <w:t xml:space="preserve">glycerol kinase: binding site cooperative transitions and </w:t>
      </w:r>
      <w:proofErr w:type="spellStart"/>
      <w:r w:rsidRPr="00856F54">
        <w:t>cation</w:t>
      </w:r>
      <w:proofErr w:type="spellEnd"/>
      <w:r w:rsidRPr="00856F54">
        <w:t xml:space="preserve">-promoted association by </w:t>
      </w:r>
      <w:proofErr w:type="gramStart"/>
      <w:r w:rsidRPr="00856F54">
        <w:t>Zinc(</w:t>
      </w:r>
      <w:proofErr w:type="gramEnd"/>
      <w:r w:rsidRPr="00856F54">
        <w:t xml:space="preserve">II). </w:t>
      </w:r>
      <w:proofErr w:type="gramStart"/>
      <w:r w:rsidRPr="00856F54">
        <w:rPr>
          <w:i/>
          <w:iCs/>
        </w:rPr>
        <w:t>Biochemistry</w:t>
      </w:r>
      <w:r w:rsidRPr="00856F54">
        <w:t>.</w:t>
      </w:r>
      <w:proofErr w:type="gramEnd"/>
      <w:r w:rsidRPr="00856F54">
        <w:t xml:space="preserve"> </w:t>
      </w:r>
      <w:r w:rsidRPr="00856F54">
        <w:rPr>
          <w:bCs/>
        </w:rPr>
        <w:t>40</w:t>
      </w:r>
      <w:r w:rsidRPr="00856F54">
        <w:t>(47):14302-8.</w:t>
      </w:r>
      <w:r w:rsidR="00260397">
        <w:br/>
      </w:r>
      <w:proofErr w:type="gramStart"/>
      <w:r w:rsidRPr="003A20BF">
        <w:rPr>
          <w:bCs/>
        </w:rPr>
        <w:t xml:space="preserve">Harrison, L., Kline, M., </w:t>
      </w:r>
      <w:r w:rsidRPr="003A20BF">
        <w:rPr>
          <w:b/>
          <w:bCs/>
        </w:rPr>
        <w:t>Davis, J</w:t>
      </w:r>
      <w:r w:rsidRPr="003A20BF">
        <w:t>., Nicki, M. (2006).</w:t>
      </w:r>
      <w:proofErr w:type="gramEnd"/>
      <w:r w:rsidRPr="003A20BF">
        <w:t xml:space="preserve">  Reverse genetics of </w:t>
      </w:r>
      <w:r w:rsidRPr="003A20BF">
        <w:rPr>
          <w:i/>
          <w:iCs/>
        </w:rPr>
        <w:t xml:space="preserve">Escherichia coli </w:t>
      </w:r>
      <w:r w:rsidRPr="003A20BF">
        <w:t xml:space="preserve">glycerol kinase allosteric regulation and glucose control of glycerol utilization </w:t>
      </w:r>
      <w:r w:rsidRPr="003A20BF">
        <w:rPr>
          <w:i/>
          <w:iCs/>
        </w:rPr>
        <w:t>in vivo</w:t>
      </w:r>
      <w:r w:rsidRPr="003A20BF">
        <w:t xml:space="preserve">. </w:t>
      </w:r>
      <w:proofErr w:type="gramStart"/>
      <w:r w:rsidRPr="003A20BF">
        <w:rPr>
          <w:i/>
          <w:iCs/>
        </w:rPr>
        <w:t>Journal of Bacteriology.</w:t>
      </w:r>
      <w:proofErr w:type="gramEnd"/>
      <w:r w:rsidRPr="003A20BF">
        <w:rPr>
          <w:i/>
          <w:iCs/>
        </w:rPr>
        <w:t xml:space="preserve"> </w:t>
      </w:r>
      <w:r w:rsidRPr="003A20BF">
        <w:rPr>
          <w:bCs/>
        </w:rPr>
        <w:t>183</w:t>
      </w:r>
      <w:r w:rsidRPr="003A20BF">
        <w:t>(11):3336-44.</w:t>
      </w:r>
    </w:p>
    <w:p w:rsidR="00F21BC9" w:rsidRPr="00167FFC" w:rsidRDefault="0091012D" w:rsidP="0091012D">
      <w:pPr>
        <w:pStyle w:val="NoSpacing"/>
        <w:tabs>
          <w:tab w:val="right" w:pos="9360"/>
          <w:tab w:val="left" w:pos="1008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="00B56159">
        <w:rPr>
          <w:b/>
          <w:sz w:val="24"/>
          <w:szCs w:val="24"/>
        </w:rPr>
        <w:t>L</w:t>
      </w:r>
      <w:r w:rsidR="00F21BC9" w:rsidRPr="00167FFC">
        <w:rPr>
          <w:b/>
          <w:sz w:val="24"/>
          <w:szCs w:val="24"/>
        </w:rPr>
        <w:t>EADERSHIP</w:t>
      </w:r>
    </w:p>
    <w:p w:rsidR="00F21BC9" w:rsidRPr="00F21BC9" w:rsidRDefault="00F21BC9" w:rsidP="00940C57">
      <w:pPr>
        <w:pStyle w:val="NoSpacing"/>
        <w:tabs>
          <w:tab w:val="right" w:pos="9900"/>
        </w:tabs>
        <w:rPr>
          <w:rStyle w:val="style11"/>
          <w:rFonts w:asciiTheme="minorHAnsi" w:hAnsiTheme="minorHAnsi" w:cs="Times New Roman"/>
          <w:bCs/>
        </w:rPr>
      </w:pPr>
      <w:r w:rsidRPr="00F21BC9">
        <w:t xml:space="preserve">• Chair, Stanford </w:t>
      </w:r>
      <w:r w:rsidRPr="00F21BC9">
        <w:rPr>
          <w:rStyle w:val="style11"/>
          <w:rFonts w:asciiTheme="minorHAnsi" w:hAnsiTheme="minorHAnsi" w:cs="Times New Roman"/>
        </w:rPr>
        <w:t>Biomedical Association for the Interest of Minority Studen</w:t>
      </w:r>
      <w:r w:rsidR="000F0D1A">
        <w:rPr>
          <w:rStyle w:val="style11"/>
          <w:rFonts w:asciiTheme="minorHAnsi" w:hAnsiTheme="minorHAnsi" w:cs="Times New Roman"/>
        </w:rPr>
        <w:t>ts (</w:t>
      </w:r>
      <w:proofErr w:type="spellStart"/>
      <w:r w:rsidR="000F0D1A">
        <w:rPr>
          <w:rStyle w:val="style11"/>
          <w:rFonts w:asciiTheme="minorHAnsi" w:hAnsiTheme="minorHAnsi" w:cs="Times New Roman"/>
        </w:rPr>
        <w:t>BioAIMS</w:t>
      </w:r>
      <w:proofErr w:type="spellEnd"/>
      <w:r w:rsidR="000F0D1A">
        <w:rPr>
          <w:rStyle w:val="style11"/>
          <w:rFonts w:asciiTheme="minorHAnsi" w:hAnsiTheme="minorHAnsi" w:cs="Times New Roman"/>
        </w:rPr>
        <w:t>)</w:t>
      </w:r>
      <w:r w:rsidR="000F0D1A">
        <w:rPr>
          <w:rStyle w:val="style11"/>
          <w:rFonts w:asciiTheme="minorHAnsi" w:hAnsiTheme="minorHAnsi" w:cs="Times New Roman"/>
        </w:rPr>
        <w:tab/>
      </w:r>
      <w:r w:rsidR="00B77584">
        <w:rPr>
          <w:rStyle w:val="style11"/>
          <w:rFonts w:asciiTheme="minorHAnsi" w:hAnsiTheme="minorHAnsi" w:cs="Times New Roman"/>
        </w:rPr>
        <w:t>20</w:t>
      </w:r>
      <w:r w:rsidR="00510B1B">
        <w:rPr>
          <w:rStyle w:val="style11"/>
          <w:rFonts w:asciiTheme="minorHAnsi" w:hAnsiTheme="minorHAnsi" w:cs="Times New Roman"/>
        </w:rPr>
        <w:t>12-present</w:t>
      </w:r>
    </w:p>
    <w:p w:rsidR="00F21BC9" w:rsidRPr="00F21BC9" w:rsidRDefault="00F21BC9" w:rsidP="00940C57">
      <w:pPr>
        <w:pStyle w:val="NoSpacing"/>
        <w:tabs>
          <w:tab w:val="right" w:pos="9900"/>
        </w:tabs>
      </w:pPr>
      <w:r w:rsidRPr="00F21BC9">
        <w:t>• Student Member, Stanford Chemistry/Biology Interface Seminar Serie</w:t>
      </w:r>
      <w:r>
        <w:t>s Committee</w:t>
      </w:r>
      <w:r w:rsidR="000F0D1A">
        <w:tab/>
      </w:r>
      <w:r w:rsidR="00B77584">
        <w:t>2009</w:t>
      </w:r>
      <w:r w:rsidRPr="00F21BC9">
        <w:t>-present</w:t>
      </w:r>
    </w:p>
    <w:p w:rsidR="00F21BC9" w:rsidRPr="00F21BC9" w:rsidRDefault="00F21BC9" w:rsidP="00940C57">
      <w:pPr>
        <w:pStyle w:val="NoSpacing"/>
        <w:tabs>
          <w:tab w:val="right" w:pos="9900"/>
        </w:tabs>
      </w:pPr>
      <w:r w:rsidRPr="00F21BC9">
        <w:t xml:space="preserve">• Member, Stanford Biochemistry Graduate </w:t>
      </w:r>
      <w:r w:rsidR="000F0D1A">
        <w:t>Student Travel Grant Committee</w:t>
      </w:r>
      <w:r w:rsidRPr="00F21BC9">
        <w:t xml:space="preserve"> </w:t>
      </w:r>
      <w:r w:rsidR="000F0D1A">
        <w:tab/>
      </w:r>
      <w:r w:rsidR="00B77584">
        <w:t>2008-09</w:t>
      </w:r>
    </w:p>
    <w:p w:rsidR="00F21BC9" w:rsidRPr="00F21BC9" w:rsidRDefault="00F21BC9" w:rsidP="00940C57">
      <w:pPr>
        <w:pStyle w:val="NoSpacing"/>
        <w:tabs>
          <w:tab w:val="right" w:pos="9900"/>
        </w:tabs>
      </w:pPr>
      <w:r w:rsidRPr="00F21BC9">
        <w:t>• Secretary, University of Penns</w:t>
      </w:r>
      <w:r w:rsidR="000F0D1A">
        <w:t>ylvania Student Government</w:t>
      </w:r>
      <w:r w:rsidR="000F0D1A">
        <w:tab/>
      </w:r>
      <w:r w:rsidR="00B77584">
        <w:t>2007-08</w:t>
      </w:r>
    </w:p>
    <w:p w:rsidR="00F21BC9" w:rsidRPr="00F21BC9" w:rsidRDefault="00F21BC9" w:rsidP="00940C57">
      <w:pPr>
        <w:pStyle w:val="NoSpacing"/>
        <w:tabs>
          <w:tab w:val="right" w:pos="9900"/>
        </w:tabs>
      </w:pPr>
      <w:r w:rsidRPr="00F21BC9">
        <w:t>• Class Representative, University of Pennsylvania</w:t>
      </w:r>
      <w:r w:rsidR="000F0D1A">
        <w:t xml:space="preserve"> Student Government</w:t>
      </w:r>
      <w:r w:rsidR="000F0D1A">
        <w:tab/>
      </w:r>
      <w:r w:rsidR="00B77584">
        <w:t>2006-07</w:t>
      </w:r>
    </w:p>
    <w:p w:rsidR="00EF19E2" w:rsidRDefault="00EF19E2" w:rsidP="00940C57">
      <w:pPr>
        <w:pStyle w:val="NoSpacing"/>
        <w:tabs>
          <w:tab w:val="right" w:pos="9900"/>
        </w:tabs>
        <w:rPr>
          <w:b/>
        </w:rPr>
      </w:pPr>
    </w:p>
    <w:p w:rsidR="00EF19E2" w:rsidRPr="00C01980" w:rsidRDefault="00EF19E2" w:rsidP="00940C57">
      <w:pPr>
        <w:pStyle w:val="NoSpacing"/>
        <w:tabs>
          <w:tab w:val="right" w:pos="9900"/>
        </w:tabs>
        <w:rPr>
          <w:b/>
        </w:rPr>
      </w:pPr>
      <w:r w:rsidRPr="00C01980">
        <w:rPr>
          <w:b/>
        </w:rPr>
        <w:t>FELLOWSHIPS, AWARDS AND HONORS</w:t>
      </w:r>
    </w:p>
    <w:p w:rsidR="00EF19E2" w:rsidRPr="00C01980" w:rsidRDefault="00EF19E2" w:rsidP="00940C57">
      <w:pPr>
        <w:pStyle w:val="NoSpacing"/>
        <w:tabs>
          <w:tab w:val="right" w:pos="9900"/>
        </w:tabs>
      </w:pPr>
      <w:proofErr w:type="gramStart"/>
      <w:r w:rsidRPr="00C01980">
        <w:t xml:space="preserve">• </w:t>
      </w:r>
      <w:r w:rsidR="00B01CF7">
        <w:t>NIH Chemistry/Biology Interface Training Grant Fellow</w:t>
      </w:r>
      <w:r w:rsidRPr="00C01980">
        <w:rPr>
          <w:rStyle w:val="style11"/>
          <w:rFonts w:asciiTheme="minorHAnsi" w:hAnsiTheme="minorHAnsi" w:cs="Times New Roman"/>
        </w:rPr>
        <w:t>.</w:t>
      </w:r>
      <w:proofErr w:type="gramEnd"/>
      <w:r w:rsidRPr="00C01980">
        <w:rPr>
          <w:rStyle w:val="style11"/>
          <w:rFonts w:asciiTheme="minorHAnsi" w:hAnsiTheme="minorHAnsi" w:cs="Times New Roman"/>
        </w:rPr>
        <w:t xml:space="preserve"> Nominated by departmental faculty and</w:t>
      </w:r>
      <w:r w:rsidRPr="00C01980">
        <w:rPr>
          <w:rStyle w:val="style11"/>
          <w:rFonts w:asciiTheme="minorHAnsi" w:hAnsiTheme="minorHAnsi" w:cs="Times New Roman"/>
        </w:rPr>
        <w:tab/>
      </w:r>
      <w:r w:rsidR="0091012D">
        <w:t>2009-13</w:t>
      </w:r>
    </w:p>
    <w:p w:rsidR="00EF19E2" w:rsidRPr="00C01980" w:rsidRDefault="00B01CF7" w:rsidP="00940C57">
      <w:pPr>
        <w:pStyle w:val="NoSpacing"/>
        <w:tabs>
          <w:tab w:val="right" w:pos="9900"/>
        </w:tabs>
        <w:rPr>
          <w:rStyle w:val="style11"/>
          <w:rFonts w:asciiTheme="minorHAnsi" w:hAnsiTheme="minorHAnsi" w:cs="Times New Roman"/>
          <w:bCs/>
        </w:rPr>
      </w:pPr>
      <w:proofErr w:type="gramStart"/>
      <w:r>
        <w:rPr>
          <w:rStyle w:val="style11"/>
          <w:rFonts w:asciiTheme="minorHAnsi" w:hAnsiTheme="minorHAnsi" w:cs="Times New Roman"/>
          <w:bCs/>
        </w:rPr>
        <w:t>awarded</w:t>
      </w:r>
      <w:proofErr w:type="gramEnd"/>
      <w:r>
        <w:rPr>
          <w:rStyle w:val="style11"/>
          <w:rFonts w:asciiTheme="minorHAnsi" w:hAnsiTheme="minorHAnsi" w:cs="Times New Roman"/>
          <w:bCs/>
        </w:rPr>
        <w:t xml:space="preserve"> </w:t>
      </w:r>
      <w:r w:rsidR="00EF19E2" w:rsidRPr="00C01980">
        <w:rPr>
          <w:rStyle w:val="style11"/>
          <w:rFonts w:asciiTheme="minorHAnsi" w:hAnsiTheme="minorHAnsi" w:cs="Times New Roman"/>
          <w:bCs/>
        </w:rPr>
        <w:t>$200,000 to cover stipend and tuition</w:t>
      </w:r>
    </w:p>
    <w:p w:rsidR="00EC686A" w:rsidRDefault="00EF19E2" w:rsidP="00940C57">
      <w:pPr>
        <w:pStyle w:val="NoSpacing"/>
        <w:tabs>
          <w:tab w:val="right" w:pos="9900"/>
        </w:tabs>
        <w:rPr>
          <w:i/>
        </w:rPr>
      </w:pPr>
      <w:r w:rsidRPr="00C01980">
        <w:t xml:space="preserve">• NSF travel award. Selected by </w:t>
      </w:r>
      <w:r>
        <w:t>Foundation</w:t>
      </w:r>
      <w:r w:rsidRPr="00C01980">
        <w:t xml:space="preserve"> committee based on research proposal</w:t>
      </w:r>
      <w:r w:rsidRPr="00C01980">
        <w:tab/>
      </w:r>
      <w:r w:rsidR="0091012D">
        <w:t>2010</w:t>
      </w:r>
      <w:r w:rsidR="00260397">
        <w:br/>
      </w:r>
      <w:r w:rsidR="00260397" w:rsidRPr="00C01980">
        <w:t xml:space="preserve">• </w:t>
      </w:r>
      <w:r w:rsidR="00260397">
        <w:t>Phi Beta Kap</w:t>
      </w:r>
      <w:bookmarkStart w:id="0" w:name="_GoBack"/>
      <w:bookmarkEnd w:id="0"/>
      <w:r w:rsidR="00260397">
        <w:t>pa</w:t>
      </w:r>
      <w:r w:rsidR="0091012D">
        <w:t xml:space="preserve">, University of Pennsylvania </w:t>
      </w:r>
      <w:r w:rsidR="00260397" w:rsidRPr="00C01980">
        <w:tab/>
      </w:r>
      <w:r w:rsidR="0091012D">
        <w:t>2008</w:t>
      </w:r>
    </w:p>
    <w:sectPr w:rsidR="00EC686A" w:rsidSect="0091012D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052AC"/>
    <w:multiLevelType w:val="hybridMultilevel"/>
    <w:tmpl w:val="B3FE9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5F43DA"/>
    <w:multiLevelType w:val="hybridMultilevel"/>
    <w:tmpl w:val="985CA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53374E"/>
    <w:multiLevelType w:val="hybridMultilevel"/>
    <w:tmpl w:val="CAE41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AF0BAC"/>
    <w:multiLevelType w:val="hybridMultilevel"/>
    <w:tmpl w:val="031E0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022"/>
    <w:rsid w:val="0000428E"/>
    <w:rsid w:val="000553FF"/>
    <w:rsid w:val="000F0D1A"/>
    <w:rsid w:val="00167FFC"/>
    <w:rsid w:val="001C46BD"/>
    <w:rsid w:val="001D310A"/>
    <w:rsid w:val="00211713"/>
    <w:rsid w:val="00260397"/>
    <w:rsid w:val="00295BA0"/>
    <w:rsid w:val="00336AF2"/>
    <w:rsid w:val="003536E0"/>
    <w:rsid w:val="0036271B"/>
    <w:rsid w:val="003A20BF"/>
    <w:rsid w:val="00423E3B"/>
    <w:rsid w:val="00510B1B"/>
    <w:rsid w:val="00526BE1"/>
    <w:rsid w:val="005B26C8"/>
    <w:rsid w:val="005D2938"/>
    <w:rsid w:val="005E4535"/>
    <w:rsid w:val="0065180E"/>
    <w:rsid w:val="006A15EB"/>
    <w:rsid w:val="006F3252"/>
    <w:rsid w:val="006F3E0A"/>
    <w:rsid w:val="006F66F5"/>
    <w:rsid w:val="00706320"/>
    <w:rsid w:val="00774FB8"/>
    <w:rsid w:val="007B2FCF"/>
    <w:rsid w:val="007E0FFC"/>
    <w:rsid w:val="008B24BC"/>
    <w:rsid w:val="008C7302"/>
    <w:rsid w:val="008D2381"/>
    <w:rsid w:val="0091012D"/>
    <w:rsid w:val="00940C57"/>
    <w:rsid w:val="009A65F3"/>
    <w:rsid w:val="00AB4022"/>
    <w:rsid w:val="00B01CF7"/>
    <w:rsid w:val="00B56159"/>
    <w:rsid w:val="00B77584"/>
    <w:rsid w:val="00B83B8A"/>
    <w:rsid w:val="00B83D93"/>
    <w:rsid w:val="00BB7DDC"/>
    <w:rsid w:val="00BF6753"/>
    <w:rsid w:val="00C01980"/>
    <w:rsid w:val="00C11921"/>
    <w:rsid w:val="00CF05B1"/>
    <w:rsid w:val="00D86453"/>
    <w:rsid w:val="00E235C5"/>
    <w:rsid w:val="00EC686A"/>
    <w:rsid w:val="00EE403E"/>
    <w:rsid w:val="00EF19E2"/>
    <w:rsid w:val="00F21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4022"/>
    <w:pPr>
      <w:spacing w:after="0" w:line="240" w:lineRule="auto"/>
    </w:pPr>
  </w:style>
  <w:style w:type="character" w:styleId="Strong">
    <w:name w:val="Strong"/>
    <w:basedOn w:val="DefaultParagraphFont"/>
    <w:qFormat/>
    <w:rsid w:val="00BB7DDC"/>
    <w:rPr>
      <w:b/>
      <w:bCs/>
    </w:rPr>
  </w:style>
  <w:style w:type="character" w:customStyle="1" w:styleId="style11">
    <w:name w:val="style11"/>
    <w:basedOn w:val="DefaultParagraphFont"/>
    <w:rsid w:val="00F21BC9"/>
    <w:rPr>
      <w:rFonts w:ascii="Arial" w:hAnsi="Arial" w:cs="Arial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4022"/>
    <w:pPr>
      <w:spacing w:after="0" w:line="240" w:lineRule="auto"/>
    </w:pPr>
  </w:style>
  <w:style w:type="character" w:styleId="Strong">
    <w:name w:val="Strong"/>
    <w:basedOn w:val="DefaultParagraphFont"/>
    <w:qFormat/>
    <w:rsid w:val="00BB7DDC"/>
    <w:rPr>
      <w:b/>
      <w:bCs/>
    </w:rPr>
  </w:style>
  <w:style w:type="character" w:customStyle="1" w:styleId="style11">
    <w:name w:val="style11"/>
    <w:basedOn w:val="DefaultParagraphFont"/>
    <w:rsid w:val="00F21BC9"/>
    <w:rPr>
      <w:rFonts w:ascii="Arial" w:hAnsi="Arial" w:cs="Arial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CE7F7-A8C0-4601-9FBA-6265F50AD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</Company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seberle</dc:creator>
  <cp:lastModifiedBy>Stanford-IRT</cp:lastModifiedBy>
  <cp:revision>2</cp:revision>
  <cp:lastPrinted>2013-08-14T23:23:00Z</cp:lastPrinted>
  <dcterms:created xsi:type="dcterms:W3CDTF">2013-08-14T23:46:00Z</dcterms:created>
  <dcterms:modified xsi:type="dcterms:W3CDTF">2013-08-14T23:46:00Z</dcterms:modified>
</cp:coreProperties>
</file>